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32115" w14:textId="77777777" w:rsidR="00F86874" w:rsidRDefault="00F86874" w:rsidP="00F86874">
      <w:pPr>
        <w:rPr>
          <w:rFonts w:ascii="Arial" w:hAnsi="Arial" w:cs="Arial"/>
          <w:sz w:val="24"/>
          <w:szCs w:val="24"/>
        </w:rPr>
      </w:pPr>
    </w:p>
    <w:p w14:paraId="3919084F" w14:textId="77777777" w:rsidR="00F86874" w:rsidRPr="00F86874" w:rsidRDefault="00F86874" w:rsidP="00F86874">
      <w:pPr>
        <w:rPr>
          <w:rFonts w:ascii="Arial" w:hAnsi="Arial" w:cs="Arial"/>
          <w:sz w:val="24"/>
          <w:szCs w:val="24"/>
        </w:rPr>
      </w:pPr>
    </w:p>
    <w:p w14:paraId="106084D6" w14:textId="77777777" w:rsidR="00F86874" w:rsidRPr="00F86874" w:rsidRDefault="00F86874" w:rsidP="00F86874">
      <w:pPr>
        <w:rPr>
          <w:rFonts w:ascii="Arial" w:hAnsi="Arial" w:cs="Arial"/>
          <w:sz w:val="24"/>
          <w:szCs w:val="24"/>
        </w:rPr>
      </w:pPr>
    </w:p>
    <w:p w14:paraId="61D4B9D1" w14:textId="77777777" w:rsidR="00F86874" w:rsidRPr="00F86874" w:rsidRDefault="00F86874" w:rsidP="00F86874">
      <w:pPr>
        <w:rPr>
          <w:rFonts w:ascii="Arial" w:hAnsi="Arial" w:cs="Arial"/>
          <w:sz w:val="24"/>
          <w:szCs w:val="24"/>
        </w:rPr>
      </w:pPr>
    </w:p>
    <w:p w14:paraId="38E969FB" w14:textId="77777777" w:rsidR="00F86874" w:rsidRPr="00F86874" w:rsidRDefault="00F86874" w:rsidP="00F86874">
      <w:pPr>
        <w:rPr>
          <w:rFonts w:ascii="Arial" w:hAnsi="Arial" w:cs="Arial"/>
          <w:sz w:val="24"/>
          <w:szCs w:val="24"/>
        </w:rPr>
      </w:pPr>
    </w:p>
    <w:p w14:paraId="6D93A0F7" w14:textId="77777777" w:rsidR="00F86874" w:rsidRPr="00F86874" w:rsidRDefault="00F86874" w:rsidP="00F86874">
      <w:pPr>
        <w:rPr>
          <w:rFonts w:ascii="Arial" w:hAnsi="Arial" w:cs="Arial"/>
          <w:sz w:val="24"/>
          <w:szCs w:val="24"/>
        </w:rPr>
      </w:pPr>
    </w:p>
    <w:p w14:paraId="53931B51" w14:textId="77777777" w:rsidR="00F86874" w:rsidRPr="00F86874" w:rsidRDefault="00F86874" w:rsidP="00F86874">
      <w:pPr>
        <w:rPr>
          <w:rFonts w:ascii="Arial" w:hAnsi="Arial" w:cs="Arial"/>
          <w:sz w:val="24"/>
          <w:szCs w:val="24"/>
        </w:rPr>
      </w:pPr>
    </w:p>
    <w:p w14:paraId="4D8BC85E" w14:textId="77777777" w:rsidR="00F86874" w:rsidRPr="00F86874" w:rsidRDefault="00F86874" w:rsidP="00F86874">
      <w:pPr>
        <w:rPr>
          <w:rFonts w:ascii="Arial" w:hAnsi="Arial" w:cs="Arial"/>
          <w:sz w:val="24"/>
          <w:szCs w:val="24"/>
        </w:rPr>
      </w:pPr>
    </w:p>
    <w:p w14:paraId="0692A51B" w14:textId="77777777" w:rsidR="00F86874" w:rsidRPr="00F86874" w:rsidRDefault="00F86874" w:rsidP="00F86874">
      <w:pPr>
        <w:rPr>
          <w:rFonts w:ascii="Arial" w:hAnsi="Arial" w:cs="Arial"/>
          <w:sz w:val="24"/>
          <w:szCs w:val="24"/>
        </w:rPr>
      </w:pPr>
    </w:p>
    <w:p w14:paraId="42D49FF3" w14:textId="77777777" w:rsidR="00F86874" w:rsidRPr="00F86874" w:rsidRDefault="00F86874" w:rsidP="00F86874">
      <w:pPr>
        <w:rPr>
          <w:rFonts w:ascii="Arial" w:hAnsi="Arial" w:cs="Arial"/>
          <w:sz w:val="24"/>
          <w:szCs w:val="24"/>
        </w:rPr>
      </w:pPr>
    </w:p>
    <w:p w14:paraId="72090E62" w14:textId="77777777" w:rsidR="00F86874" w:rsidRPr="00F86874" w:rsidRDefault="00F86874" w:rsidP="00F86874">
      <w:pPr>
        <w:rPr>
          <w:rFonts w:ascii="Arial" w:hAnsi="Arial" w:cs="Arial"/>
          <w:sz w:val="24"/>
          <w:szCs w:val="24"/>
        </w:rPr>
      </w:pPr>
    </w:p>
    <w:p w14:paraId="6079AF06" w14:textId="77777777" w:rsidR="00F86874" w:rsidRPr="00F86874" w:rsidRDefault="00F86874" w:rsidP="00F86874">
      <w:pPr>
        <w:rPr>
          <w:rFonts w:ascii="Arial" w:hAnsi="Arial" w:cs="Arial"/>
          <w:sz w:val="24"/>
          <w:szCs w:val="24"/>
        </w:rPr>
      </w:pPr>
    </w:p>
    <w:p w14:paraId="373C68E6" w14:textId="77777777" w:rsidR="00F86874" w:rsidRPr="00F86874" w:rsidRDefault="00F86874" w:rsidP="00F86874">
      <w:pPr>
        <w:rPr>
          <w:rFonts w:ascii="Arial" w:hAnsi="Arial" w:cs="Arial"/>
          <w:sz w:val="24"/>
          <w:szCs w:val="24"/>
        </w:rPr>
      </w:pPr>
    </w:p>
    <w:p w14:paraId="239112BA" w14:textId="77777777" w:rsidR="00F86874" w:rsidRDefault="00F86874" w:rsidP="00F86874">
      <w:pPr>
        <w:rPr>
          <w:rFonts w:ascii="Arial" w:hAnsi="Arial" w:cs="Arial"/>
          <w:sz w:val="24"/>
          <w:szCs w:val="24"/>
        </w:rPr>
      </w:pPr>
    </w:p>
    <w:p w14:paraId="0F8834E0" w14:textId="77777777" w:rsidR="00F86874" w:rsidRPr="00F86874" w:rsidRDefault="00F86874" w:rsidP="00F86874">
      <w:pPr>
        <w:rPr>
          <w:rFonts w:ascii="Arial" w:hAnsi="Arial" w:cs="Arial"/>
          <w:sz w:val="24"/>
          <w:szCs w:val="24"/>
        </w:rPr>
      </w:pPr>
    </w:p>
    <w:p w14:paraId="77613DE7" w14:textId="77777777" w:rsidR="00F86874" w:rsidRDefault="00F86874" w:rsidP="00F86874">
      <w:pPr>
        <w:rPr>
          <w:rFonts w:ascii="Arial" w:hAnsi="Arial" w:cs="Arial"/>
          <w:sz w:val="24"/>
          <w:szCs w:val="24"/>
        </w:rPr>
      </w:pPr>
    </w:p>
    <w:p w14:paraId="6890C086" w14:textId="77777777" w:rsidR="00F86874" w:rsidRDefault="00F86874" w:rsidP="00F86874">
      <w:pPr>
        <w:rPr>
          <w:rFonts w:ascii="Arial" w:hAnsi="Arial" w:cs="Arial"/>
          <w:sz w:val="24"/>
          <w:szCs w:val="24"/>
        </w:rPr>
      </w:pPr>
    </w:p>
    <w:p w14:paraId="1436CD64" w14:textId="77777777" w:rsidR="00B03373" w:rsidRDefault="00B03373" w:rsidP="00F86874">
      <w:pPr>
        <w:rPr>
          <w:rFonts w:ascii="Arial" w:hAnsi="Arial" w:cs="Arial"/>
          <w:sz w:val="24"/>
          <w:szCs w:val="24"/>
        </w:rPr>
      </w:pPr>
    </w:p>
    <w:p w14:paraId="157240B5" w14:textId="77777777" w:rsidR="00B03373" w:rsidRPr="00B03373" w:rsidRDefault="00B03373" w:rsidP="00B03373">
      <w:pPr>
        <w:rPr>
          <w:rFonts w:ascii="Arial" w:hAnsi="Arial" w:cs="Arial"/>
          <w:sz w:val="24"/>
          <w:szCs w:val="24"/>
        </w:rPr>
      </w:pPr>
    </w:p>
    <w:p w14:paraId="5B292F40" w14:textId="77777777" w:rsidR="00B03373" w:rsidRPr="00B03373" w:rsidRDefault="00B03373" w:rsidP="00B03373">
      <w:pPr>
        <w:rPr>
          <w:rFonts w:ascii="Arial" w:hAnsi="Arial" w:cs="Arial"/>
          <w:sz w:val="24"/>
          <w:szCs w:val="24"/>
        </w:rPr>
      </w:pPr>
    </w:p>
    <w:p w14:paraId="56069FBD" w14:textId="77777777" w:rsidR="00B03373" w:rsidRPr="00B03373" w:rsidRDefault="00B03373" w:rsidP="00B03373">
      <w:pPr>
        <w:rPr>
          <w:rFonts w:ascii="Arial" w:hAnsi="Arial" w:cs="Arial"/>
          <w:sz w:val="24"/>
          <w:szCs w:val="24"/>
        </w:rPr>
      </w:pPr>
    </w:p>
    <w:p w14:paraId="572AE84E" w14:textId="77777777" w:rsidR="00B03373" w:rsidRPr="00B03373" w:rsidRDefault="00B03373" w:rsidP="00B03373">
      <w:pPr>
        <w:rPr>
          <w:rFonts w:ascii="Arial" w:hAnsi="Arial" w:cs="Arial"/>
          <w:sz w:val="24"/>
          <w:szCs w:val="24"/>
        </w:rPr>
      </w:pPr>
    </w:p>
    <w:p w14:paraId="241EDF97" w14:textId="77777777" w:rsidR="00B03373" w:rsidRPr="00B03373" w:rsidRDefault="00B03373" w:rsidP="00B03373">
      <w:pPr>
        <w:rPr>
          <w:rFonts w:ascii="Arial" w:hAnsi="Arial" w:cs="Arial"/>
          <w:sz w:val="24"/>
          <w:szCs w:val="24"/>
        </w:rPr>
      </w:pPr>
    </w:p>
    <w:p w14:paraId="4F7462DF" w14:textId="77777777" w:rsidR="00B03373" w:rsidRPr="00B03373" w:rsidRDefault="00B03373" w:rsidP="00B03373">
      <w:pPr>
        <w:rPr>
          <w:rFonts w:ascii="Arial" w:hAnsi="Arial" w:cs="Arial"/>
          <w:sz w:val="24"/>
          <w:szCs w:val="24"/>
        </w:rPr>
      </w:pPr>
    </w:p>
    <w:p w14:paraId="3F01D5A3" w14:textId="77777777" w:rsidR="00B03373" w:rsidRPr="00B03373" w:rsidRDefault="00B03373" w:rsidP="00B03373">
      <w:pPr>
        <w:rPr>
          <w:rFonts w:ascii="Arial" w:hAnsi="Arial" w:cs="Arial"/>
          <w:sz w:val="24"/>
          <w:szCs w:val="24"/>
        </w:rPr>
      </w:pPr>
    </w:p>
    <w:p w14:paraId="446D92C6" w14:textId="77777777" w:rsidR="00B03373" w:rsidRPr="00B03373" w:rsidRDefault="00B03373" w:rsidP="00B03373">
      <w:pPr>
        <w:rPr>
          <w:rFonts w:ascii="Arial" w:hAnsi="Arial" w:cs="Arial"/>
          <w:sz w:val="24"/>
          <w:szCs w:val="24"/>
        </w:rPr>
      </w:pPr>
    </w:p>
    <w:p w14:paraId="3AA4977D" w14:textId="77777777" w:rsidR="00B03373" w:rsidRPr="00B03373" w:rsidRDefault="00B03373" w:rsidP="00B03373">
      <w:pPr>
        <w:rPr>
          <w:rFonts w:ascii="Arial" w:hAnsi="Arial" w:cs="Arial"/>
          <w:sz w:val="24"/>
          <w:szCs w:val="24"/>
        </w:rPr>
      </w:pPr>
    </w:p>
    <w:p w14:paraId="57545CEB" w14:textId="77777777" w:rsidR="00B03373" w:rsidRDefault="00B03373" w:rsidP="00B03373">
      <w:pPr>
        <w:rPr>
          <w:rFonts w:ascii="Arial" w:hAnsi="Arial" w:cs="Arial"/>
          <w:sz w:val="24"/>
          <w:szCs w:val="24"/>
        </w:rPr>
      </w:pPr>
    </w:p>
    <w:p w14:paraId="5A7D7A49" w14:textId="77777777" w:rsidR="00B03373" w:rsidRDefault="00B03373" w:rsidP="00B03373">
      <w:pPr>
        <w:rPr>
          <w:rFonts w:ascii="Arial" w:hAnsi="Arial" w:cs="Arial"/>
          <w:sz w:val="24"/>
          <w:szCs w:val="24"/>
        </w:rPr>
      </w:pPr>
    </w:p>
    <w:p w14:paraId="1AC93756" w14:textId="77777777" w:rsidR="0006140A" w:rsidRPr="00B03373" w:rsidRDefault="0006140A" w:rsidP="00B03373">
      <w:pPr>
        <w:rPr>
          <w:rFonts w:ascii="Arial" w:hAnsi="Arial" w:cs="Arial"/>
          <w:sz w:val="24"/>
          <w:szCs w:val="24"/>
        </w:rPr>
        <w:sectPr w:rsidR="0006140A" w:rsidRPr="00B03373" w:rsidSect="0006140A">
          <w:headerReference w:type="default" r:id="rId8"/>
          <w:footerReference w:type="default" r:id="rId9"/>
          <w:pgSz w:w="11906" w:h="16838"/>
          <w:pgMar w:top="720" w:right="720" w:bottom="720" w:left="720" w:header="708" w:footer="708" w:gutter="0"/>
          <w:cols w:space="708"/>
          <w:docGrid w:linePitch="360"/>
        </w:sectPr>
      </w:pPr>
    </w:p>
    <w:p w14:paraId="345C988A" w14:textId="77777777" w:rsidR="00AE6951" w:rsidRDefault="00AE6951" w:rsidP="00F86874">
      <w:pPr>
        <w:rPr>
          <w:rFonts w:ascii="Arial" w:hAnsi="Arial" w:cs="Arial"/>
          <w:sz w:val="24"/>
          <w:szCs w:val="24"/>
        </w:rPr>
      </w:pPr>
      <w:r w:rsidRPr="007379CD">
        <w:rPr>
          <w:rFonts w:ascii="Arial" w:hAnsi="Arial" w:cs="Arial"/>
          <w:noProof/>
          <w:sz w:val="24"/>
          <w:szCs w:val="24"/>
          <w:lang w:eastAsia="en-GB"/>
        </w:rPr>
        <w:lastRenderedPageBreak/>
        <w:drawing>
          <wp:inline distT="0" distB="0" distL="0" distR="0" wp14:anchorId="5109BDB5" wp14:editId="7DBF9F11">
            <wp:extent cx="2742496" cy="45720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fSD pathway template headers.jpg"/>
                    <pic:cNvPicPr/>
                  </pic:nvPicPr>
                  <pic:blipFill rotWithShape="1">
                    <a:blip r:embed="rId10" cstate="print">
                      <a:extLst>
                        <a:ext uri="{28A0092B-C50C-407E-A947-70E740481C1C}">
                          <a14:useLocalDpi xmlns:a14="http://schemas.microsoft.com/office/drawing/2010/main" val="0"/>
                        </a:ext>
                      </a:extLst>
                    </a:blip>
                    <a:srcRect l="3284" r="-1" b="2739"/>
                    <a:stretch/>
                  </pic:blipFill>
                  <pic:spPr bwMode="auto">
                    <a:xfrm>
                      <a:off x="0" y="0"/>
                      <a:ext cx="2773370" cy="462347"/>
                    </a:xfrm>
                    <a:prstGeom prst="rect">
                      <a:avLst/>
                    </a:prstGeom>
                    <a:ln>
                      <a:noFill/>
                    </a:ln>
                    <a:extLst>
                      <a:ext uri="{53640926-AAD7-44D8-BBD7-CCE9431645EC}">
                        <a14:shadowObscured xmlns:a14="http://schemas.microsoft.com/office/drawing/2010/main"/>
                      </a:ext>
                    </a:extLst>
                  </pic:spPr>
                </pic:pic>
              </a:graphicData>
            </a:graphic>
          </wp:inline>
        </w:drawing>
      </w:r>
    </w:p>
    <w:p w14:paraId="5F54A5BF" w14:textId="77777777" w:rsidR="00F86874" w:rsidRDefault="00F86874" w:rsidP="00F86874">
      <w:pPr>
        <w:spacing w:after="0" w:line="240" w:lineRule="auto"/>
        <w:rPr>
          <w:rFonts w:ascii="Arial" w:hAnsi="Arial" w:cs="Arial"/>
          <w:sz w:val="24"/>
          <w:szCs w:val="24"/>
        </w:rPr>
      </w:pPr>
      <w:r w:rsidRPr="00220CD1">
        <w:rPr>
          <w:rFonts w:ascii="Arial" w:hAnsi="Arial" w:cs="Arial"/>
          <w:sz w:val="24"/>
          <w:szCs w:val="24"/>
        </w:rPr>
        <w:t xml:space="preserve">Venous leg ulcers are common and are associated with significant morbidity to the patient and cost to the NHS. Recent evidence has shown that early endovenous intervention on patients with active ulceration improves healing rates and reduces recurrence. </w:t>
      </w:r>
    </w:p>
    <w:p w14:paraId="4D677264" w14:textId="77777777" w:rsidR="00F86874" w:rsidRDefault="00F86874" w:rsidP="00F86874">
      <w:pPr>
        <w:spacing w:after="0" w:line="240" w:lineRule="auto"/>
        <w:rPr>
          <w:rFonts w:ascii="Arial" w:hAnsi="Arial" w:cs="Arial"/>
          <w:sz w:val="24"/>
          <w:szCs w:val="24"/>
        </w:rPr>
      </w:pPr>
    </w:p>
    <w:p w14:paraId="149C56A6" w14:textId="77777777" w:rsidR="00F86874" w:rsidRDefault="00F86874" w:rsidP="00F86874">
      <w:pPr>
        <w:spacing w:after="0" w:line="240" w:lineRule="auto"/>
        <w:rPr>
          <w:rFonts w:ascii="Arial" w:hAnsi="Arial" w:cs="Arial"/>
          <w:sz w:val="24"/>
          <w:szCs w:val="24"/>
        </w:rPr>
      </w:pPr>
      <w:r w:rsidRPr="00220CD1">
        <w:rPr>
          <w:rFonts w:ascii="Arial" w:hAnsi="Arial" w:cs="Arial"/>
          <w:sz w:val="24"/>
          <w:szCs w:val="24"/>
        </w:rPr>
        <w:t>The National Venous Leg Ulcer Treatment Pathway should ensure timely and standardised treatment for patients with ulcers, with access to community venous leg ulcer clinics and early, streamlined referral into a vascular one-stop clinic where patients can be assessed and venous intervention planned and delivered in an appropriate timeframe.</w:t>
      </w:r>
    </w:p>
    <w:p w14:paraId="4CB4DC7F" w14:textId="77777777" w:rsidR="00F86874" w:rsidRDefault="00F86874" w:rsidP="00F86874">
      <w:pPr>
        <w:spacing w:after="0" w:line="240" w:lineRule="auto"/>
        <w:rPr>
          <w:rFonts w:ascii="Arial" w:hAnsi="Arial" w:cs="Arial"/>
          <w:sz w:val="24"/>
          <w:szCs w:val="24"/>
        </w:rPr>
      </w:pPr>
    </w:p>
    <w:p w14:paraId="517BC4D5" w14:textId="77777777" w:rsidR="00F86874" w:rsidRDefault="00F86874" w:rsidP="00F86874">
      <w:pPr>
        <w:spacing w:after="0" w:line="240" w:lineRule="auto"/>
        <w:rPr>
          <w:rFonts w:ascii="Arial" w:hAnsi="Arial" w:cs="Arial"/>
          <w:sz w:val="24"/>
          <w:szCs w:val="24"/>
        </w:rPr>
      </w:pPr>
    </w:p>
    <w:p w14:paraId="143B1146" w14:textId="77777777" w:rsidR="007379CD" w:rsidRDefault="007379CD" w:rsidP="00F86874">
      <w:pPr>
        <w:rPr>
          <w:rFonts w:ascii="Arial" w:hAnsi="Arial" w:cs="Arial"/>
          <w:sz w:val="24"/>
          <w:szCs w:val="24"/>
        </w:rPr>
      </w:pPr>
      <w:r w:rsidRPr="007379CD">
        <w:rPr>
          <w:rFonts w:ascii="Arial" w:hAnsi="Arial" w:cs="Arial"/>
          <w:noProof/>
          <w:sz w:val="24"/>
          <w:szCs w:val="24"/>
          <w:lang w:eastAsia="en-GB"/>
        </w:rPr>
        <w:drawing>
          <wp:inline distT="0" distB="0" distL="0" distR="0" wp14:anchorId="3B4658F8" wp14:editId="14CFFD6F">
            <wp:extent cx="4157100" cy="457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fSD pathway template headers2.jpg"/>
                    <pic:cNvPicPr/>
                  </pic:nvPicPr>
                  <pic:blipFill rotWithShape="1">
                    <a:blip r:embed="rId11" cstate="print">
                      <a:extLst>
                        <a:ext uri="{28A0092B-C50C-407E-A947-70E740481C1C}">
                          <a14:useLocalDpi xmlns:a14="http://schemas.microsoft.com/office/drawing/2010/main" val="0"/>
                        </a:ext>
                      </a:extLst>
                    </a:blip>
                    <a:srcRect l="1482"/>
                    <a:stretch/>
                  </pic:blipFill>
                  <pic:spPr bwMode="auto">
                    <a:xfrm>
                      <a:off x="0" y="0"/>
                      <a:ext cx="4352599" cy="478701"/>
                    </a:xfrm>
                    <a:prstGeom prst="rect">
                      <a:avLst/>
                    </a:prstGeom>
                    <a:ln>
                      <a:noFill/>
                    </a:ln>
                    <a:extLst>
                      <a:ext uri="{53640926-AAD7-44D8-BBD7-CCE9431645EC}">
                        <a14:shadowObscured xmlns:a14="http://schemas.microsoft.com/office/drawing/2010/main"/>
                      </a:ext>
                    </a:extLst>
                  </pic:spPr>
                </pic:pic>
              </a:graphicData>
            </a:graphic>
          </wp:inline>
        </w:drawing>
      </w:r>
    </w:p>
    <w:p w14:paraId="39126181" w14:textId="77777777" w:rsidR="00F86874" w:rsidRDefault="00F86874" w:rsidP="00F86874">
      <w:pPr>
        <w:rPr>
          <w:rFonts w:ascii="Arial" w:hAnsi="Arial" w:cs="Arial"/>
          <w:sz w:val="24"/>
          <w:szCs w:val="24"/>
        </w:rPr>
      </w:pPr>
    </w:p>
    <w:p w14:paraId="113358C0" w14:textId="77777777" w:rsidR="00F86874" w:rsidRDefault="00F86874" w:rsidP="00F86874">
      <w:pPr>
        <w:rPr>
          <w:rFonts w:ascii="Arial" w:hAnsi="Arial" w:cs="Arial"/>
          <w:sz w:val="24"/>
          <w:szCs w:val="24"/>
        </w:rPr>
      </w:pPr>
      <w:r w:rsidRPr="00734C26">
        <w:rPr>
          <w:rFonts w:ascii="Arial" w:hAnsi="Arial" w:cs="Arial"/>
          <w:noProof/>
          <w:lang w:eastAsia="en-GB"/>
        </w:rPr>
        <w:drawing>
          <wp:inline distT="0" distB="0" distL="0" distR="0" wp14:anchorId="0A3A4EEA" wp14:editId="79F21456">
            <wp:extent cx="6135633" cy="316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1510" cy="3165329"/>
                    </a:xfrm>
                    <a:prstGeom prst="rect">
                      <a:avLst/>
                    </a:prstGeom>
                    <a:noFill/>
                  </pic:spPr>
                </pic:pic>
              </a:graphicData>
            </a:graphic>
          </wp:inline>
        </w:drawing>
      </w:r>
    </w:p>
    <w:p w14:paraId="79E06AC7" w14:textId="77777777" w:rsidR="00D00B84" w:rsidRDefault="00D00B84" w:rsidP="00F86874">
      <w:pPr>
        <w:spacing w:after="0" w:line="240" w:lineRule="auto"/>
        <w:rPr>
          <w:rFonts w:ascii="Arial" w:hAnsi="Arial" w:cs="Arial"/>
          <w:b/>
          <w:sz w:val="24"/>
          <w:szCs w:val="24"/>
        </w:rPr>
      </w:pPr>
    </w:p>
    <w:p w14:paraId="316D5ADE" w14:textId="77777777" w:rsidR="00D00B84" w:rsidRDefault="00D00B84" w:rsidP="00F86874">
      <w:pPr>
        <w:spacing w:after="0" w:line="240" w:lineRule="auto"/>
        <w:rPr>
          <w:rFonts w:ascii="Arial" w:hAnsi="Arial" w:cs="Arial"/>
          <w:b/>
          <w:sz w:val="24"/>
          <w:szCs w:val="24"/>
        </w:rPr>
      </w:pPr>
    </w:p>
    <w:p w14:paraId="4B43B2D1" w14:textId="77777777" w:rsidR="00F86874" w:rsidRDefault="00D00B84" w:rsidP="00F86874">
      <w:pPr>
        <w:spacing w:after="0" w:line="240" w:lineRule="auto"/>
        <w:rPr>
          <w:rFonts w:ascii="Arial" w:hAnsi="Arial" w:cs="Arial"/>
          <w:b/>
          <w:sz w:val="24"/>
          <w:szCs w:val="24"/>
        </w:rPr>
      </w:pPr>
      <w:r>
        <w:rPr>
          <w:rFonts w:ascii="Arial" w:hAnsi="Arial" w:cs="Arial"/>
          <w:b/>
          <w:noProof/>
          <w:sz w:val="24"/>
          <w:szCs w:val="24"/>
          <w:lang w:eastAsia="en-GB"/>
        </w:rPr>
        <w:drawing>
          <wp:inline distT="0" distB="0" distL="0" distR="0" wp14:anchorId="57032353" wp14:editId="2E6EF933">
            <wp:extent cx="5079742" cy="156591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6444" cy="1589554"/>
                    </a:xfrm>
                    <a:prstGeom prst="rect">
                      <a:avLst/>
                    </a:prstGeom>
                    <a:noFill/>
                  </pic:spPr>
                </pic:pic>
              </a:graphicData>
            </a:graphic>
          </wp:inline>
        </w:drawing>
      </w:r>
      <w:r w:rsidR="00F86874">
        <w:rPr>
          <w:rFonts w:ascii="Arial" w:hAnsi="Arial" w:cs="Arial"/>
          <w:b/>
          <w:sz w:val="24"/>
          <w:szCs w:val="24"/>
        </w:rPr>
        <w:br w:type="page"/>
      </w:r>
    </w:p>
    <w:p w14:paraId="7F2FD04B" w14:textId="77777777" w:rsidR="00F86874" w:rsidRDefault="00F86874" w:rsidP="00F86874">
      <w:pPr>
        <w:spacing w:after="0" w:line="240" w:lineRule="auto"/>
        <w:rPr>
          <w:rFonts w:ascii="Arial" w:hAnsi="Arial" w:cs="Arial"/>
          <w:b/>
          <w:sz w:val="24"/>
          <w:szCs w:val="24"/>
        </w:rPr>
      </w:pPr>
      <w:r w:rsidRPr="00734C26">
        <w:rPr>
          <w:rFonts w:ascii="Arial" w:hAnsi="Arial" w:cs="Arial"/>
          <w:b/>
          <w:sz w:val="24"/>
          <w:szCs w:val="24"/>
        </w:rPr>
        <w:lastRenderedPageBreak/>
        <w:t>Detail A:</w:t>
      </w:r>
      <w:r>
        <w:rPr>
          <w:rFonts w:ascii="Arial" w:hAnsi="Arial" w:cs="Arial"/>
          <w:b/>
          <w:sz w:val="24"/>
          <w:szCs w:val="24"/>
        </w:rPr>
        <w:t xml:space="preserve"> </w:t>
      </w:r>
      <w:r w:rsidRPr="00734C26">
        <w:rPr>
          <w:rFonts w:ascii="Arial" w:hAnsi="Arial" w:cs="Arial"/>
          <w:b/>
          <w:sz w:val="24"/>
          <w:szCs w:val="24"/>
        </w:rPr>
        <w:t>Patient referral to Community Venous Leg Ulcer Clinic</w:t>
      </w:r>
    </w:p>
    <w:p w14:paraId="6856BB50" w14:textId="77777777" w:rsidR="00F86874" w:rsidRPr="00734C26" w:rsidRDefault="00F86874" w:rsidP="00F86874">
      <w:pPr>
        <w:spacing w:after="0" w:line="240" w:lineRule="auto"/>
        <w:rPr>
          <w:rFonts w:ascii="Arial" w:hAnsi="Arial" w:cs="Arial"/>
          <w:sz w:val="24"/>
          <w:szCs w:val="24"/>
        </w:rPr>
      </w:pPr>
    </w:p>
    <w:p w14:paraId="625CE5D2" w14:textId="4773080B" w:rsidR="00F86874" w:rsidRPr="00241F35" w:rsidRDefault="00F86874" w:rsidP="00F86874">
      <w:pPr>
        <w:pStyle w:val="ListParagraph"/>
        <w:numPr>
          <w:ilvl w:val="0"/>
          <w:numId w:val="1"/>
        </w:numPr>
        <w:spacing w:before="120" w:after="120"/>
        <w:ind w:left="425" w:hanging="357"/>
        <w:contextualSpacing w:val="0"/>
        <w:rPr>
          <w:rFonts w:cs="Arial"/>
          <w:szCs w:val="24"/>
        </w:rPr>
      </w:pPr>
      <w:r w:rsidRPr="00241F35">
        <w:rPr>
          <w:rFonts w:cs="Arial"/>
          <w:szCs w:val="24"/>
        </w:rPr>
        <w:t>Source of referrals – Primary Care (GP or practice nurse), Community Service (District Nurse, podiatry, etc.), secondary care teams</w:t>
      </w:r>
    </w:p>
    <w:p w14:paraId="20E98980" w14:textId="30725146" w:rsidR="00F86874" w:rsidRPr="00EE7EF1" w:rsidRDefault="00F86874" w:rsidP="00241F35">
      <w:pPr>
        <w:pStyle w:val="ListParagraph"/>
        <w:numPr>
          <w:ilvl w:val="0"/>
          <w:numId w:val="1"/>
        </w:numPr>
        <w:spacing w:before="120"/>
        <w:ind w:left="425" w:hanging="357"/>
        <w:contextualSpacing w:val="0"/>
        <w:rPr>
          <w:rFonts w:cs="Arial"/>
          <w:color w:val="FF0000"/>
          <w:szCs w:val="24"/>
        </w:rPr>
      </w:pPr>
      <w:r w:rsidRPr="00241F35">
        <w:rPr>
          <w:rFonts w:cs="Arial"/>
          <w:szCs w:val="24"/>
        </w:rPr>
        <w:t xml:space="preserve">Triage presents an opportunity for streaming patients into </w:t>
      </w:r>
      <w:r w:rsidR="00EE7EF1" w:rsidRPr="00241F35">
        <w:rPr>
          <w:rFonts w:cs="Arial"/>
          <w:szCs w:val="24"/>
        </w:rPr>
        <w:t xml:space="preserve">the </w:t>
      </w:r>
      <w:r w:rsidRPr="00241F35">
        <w:rPr>
          <w:rFonts w:cs="Arial"/>
          <w:szCs w:val="24"/>
        </w:rPr>
        <w:t>appropriate service</w:t>
      </w:r>
      <w:r w:rsidR="00EE7EF1" w:rsidRPr="00241F35">
        <w:rPr>
          <w:rFonts w:cs="Arial"/>
          <w:szCs w:val="24"/>
        </w:rPr>
        <w:t>. Patients with Red Flag symptoms should be referred urgently onto the relevant clinical specialist or service and should not be referred to the Co</w:t>
      </w:r>
      <w:r w:rsidR="00241F35" w:rsidRPr="00241F35">
        <w:rPr>
          <w:rFonts w:cs="Arial"/>
          <w:szCs w:val="24"/>
        </w:rPr>
        <w:t>mmunity Venous Leg Ulcer Clinic</w:t>
      </w:r>
    </w:p>
    <w:tbl>
      <w:tblPr>
        <w:tblStyle w:val="TableGrid"/>
        <w:tblpPr w:leftFromText="180" w:rightFromText="180" w:vertAnchor="text" w:horzAnchor="margin" w:tblpY="501"/>
        <w:tblW w:w="0" w:type="auto"/>
        <w:tblLook w:val="04A0" w:firstRow="1" w:lastRow="0" w:firstColumn="1" w:lastColumn="0" w:noHBand="0" w:noVBand="1"/>
      </w:tblPr>
      <w:tblGrid>
        <w:gridCol w:w="4888"/>
        <w:gridCol w:w="5455"/>
      </w:tblGrid>
      <w:tr w:rsidR="00F86874" w:rsidRPr="00734C26" w14:paraId="21B8347B" w14:textId="77777777" w:rsidTr="00F86874">
        <w:tc>
          <w:tcPr>
            <w:tcW w:w="4888" w:type="dxa"/>
            <w:shd w:val="clear" w:color="auto" w:fill="9CC2E5" w:themeFill="accent1" w:themeFillTint="99"/>
          </w:tcPr>
          <w:p w14:paraId="3A4CAFAB" w14:textId="77777777" w:rsidR="00F86874" w:rsidRPr="00241F35" w:rsidRDefault="00F86874" w:rsidP="00F86874">
            <w:pPr>
              <w:spacing w:before="120" w:after="120"/>
              <w:rPr>
                <w:rFonts w:ascii="Arial" w:hAnsi="Arial" w:cs="Arial"/>
                <w:b/>
                <w:sz w:val="24"/>
                <w:szCs w:val="24"/>
              </w:rPr>
            </w:pPr>
            <w:r w:rsidRPr="00241F35">
              <w:rPr>
                <w:rFonts w:ascii="Arial" w:hAnsi="Arial" w:cs="Arial"/>
                <w:b/>
                <w:sz w:val="24"/>
                <w:szCs w:val="24"/>
              </w:rPr>
              <w:t>Inclusions</w:t>
            </w:r>
          </w:p>
        </w:tc>
        <w:tc>
          <w:tcPr>
            <w:tcW w:w="5455" w:type="dxa"/>
            <w:shd w:val="clear" w:color="auto" w:fill="9CC2E5" w:themeFill="accent1" w:themeFillTint="99"/>
          </w:tcPr>
          <w:p w14:paraId="2AFC077E" w14:textId="77777777" w:rsidR="00F86874" w:rsidRPr="00241F35" w:rsidRDefault="00F86874" w:rsidP="00F86874">
            <w:pPr>
              <w:spacing w:before="120" w:after="120"/>
              <w:rPr>
                <w:rFonts w:ascii="Arial" w:hAnsi="Arial" w:cs="Arial"/>
                <w:b/>
                <w:sz w:val="24"/>
                <w:szCs w:val="24"/>
              </w:rPr>
            </w:pPr>
            <w:r w:rsidRPr="00241F35">
              <w:rPr>
                <w:rFonts w:ascii="Arial" w:hAnsi="Arial" w:cs="Arial"/>
                <w:b/>
                <w:sz w:val="24"/>
                <w:szCs w:val="24"/>
              </w:rPr>
              <w:t>Exclusions</w:t>
            </w:r>
          </w:p>
        </w:tc>
      </w:tr>
      <w:tr w:rsidR="00F86874" w:rsidRPr="00734C26" w14:paraId="53EDEA27" w14:textId="77777777" w:rsidTr="00F86874">
        <w:tc>
          <w:tcPr>
            <w:tcW w:w="4888" w:type="dxa"/>
          </w:tcPr>
          <w:p w14:paraId="32C22601" w14:textId="77777777" w:rsidR="00F86874" w:rsidRPr="00F86874" w:rsidRDefault="00F86874" w:rsidP="00F86874">
            <w:pPr>
              <w:spacing w:before="120" w:after="120"/>
              <w:rPr>
                <w:rFonts w:ascii="Arial" w:hAnsi="Arial" w:cs="Arial"/>
                <w:sz w:val="24"/>
                <w:szCs w:val="24"/>
              </w:rPr>
            </w:pPr>
            <w:r w:rsidRPr="00F86874">
              <w:rPr>
                <w:rFonts w:ascii="Arial" w:hAnsi="Arial" w:cs="Arial"/>
                <w:sz w:val="24"/>
                <w:szCs w:val="24"/>
              </w:rPr>
              <w:t>Venous leg ulcers present for &gt;4 weeks in non-housebound patients</w:t>
            </w:r>
          </w:p>
          <w:p w14:paraId="5D38CD9A" w14:textId="77777777" w:rsidR="00F86874" w:rsidRPr="00F86874" w:rsidRDefault="00F86874" w:rsidP="00F86874">
            <w:pPr>
              <w:spacing w:before="120" w:after="120"/>
              <w:rPr>
                <w:rFonts w:ascii="Arial" w:hAnsi="Arial" w:cs="Arial"/>
                <w:sz w:val="24"/>
                <w:szCs w:val="24"/>
              </w:rPr>
            </w:pPr>
            <w:r w:rsidRPr="00F86874">
              <w:rPr>
                <w:rFonts w:ascii="Arial" w:hAnsi="Arial" w:cs="Arial"/>
                <w:sz w:val="24"/>
                <w:szCs w:val="24"/>
              </w:rPr>
              <w:t>A chronic venous leg ulcer can be defined as:</w:t>
            </w:r>
          </w:p>
          <w:p w14:paraId="67347398" w14:textId="77777777" w:rsidR="00F86874" w:rsidRPr="00F86874" w:rsidRDefault="00F86874" w:rsidP="00F86874">
            <w:pPr>
              <w:spacing w:before="120" w:after="120"/>
              <w:rPr>
                <w:rFonts w:ascii="Arial" w:hAnsi="Arial" w:cs="Arial"/>
                <w:sz w:val="24"/>
                <w:szCs w:val="24"/>
              </w:rPr>
            </w:pPr>
            <w:r w:rsidRPr="00F86874">
              <w:rPr>
                <w:rFonts w:ascii="Arial" w:hAnsi="Arial" w:cs="Arial"/>
                <w:sz w:val="24"/>
                <w:szCs w:val="24"/>
              </w:rPr>
              <w:t>An open lesion between the knee and ankle joint that remains unhealed for at least 4 weeks and occurs in the presence of venous disease.</w:t>
            </w:r>
            <w:r w:rsidRPr="00F86874">
              <w:rPr>
                <w:rFonts w:ascii="Arial" w:hAnsi="Arial" w:cs="Arial"/>
                <w:sz w:val="24"/>
                <w:szCs w:val="24"/>
              </w:rPr>
              <w:t xml:space="preserve"> </w:t>
            </w:r>
            <w:r w:rsidRPr="00F86874">
              <w:rPr>
                <w:rFonts w:ascii="Arial" w:hAnsi="Arial" w:cs="Arial"/>
                <w:sz w:val="24"/>
                <w:szCs w:val="24"/>
              </w:rPr>
              <w:t xml:space="preserve"> Typically in the gaiter area of the lower leg (around the malleoli)</w:t>
            </w:r>
          </w:p>
        </w:tc>
        <w:tc>
          <w:tcPr>
            <w:tcW w:w="5455" w:type="dxa"/>
          </w:tcPr>
          <w:p w14:paraId="62438893" w14:textId="77777777" w:rsidR="00F86874" w:rsidRPr="00F86874" w:rsidRDefault="00F86874" w:rsidP="00F86874">
            <w:pPr>
              <w:spacing w:before="120" w:after="120"/>
              <w:rPr>
                <w:rFonts w:ascii="Arial" w:hAnsi="Arial" w:cs="Arial"/>
                <w:sz w:val="24"/>
                <w:szCs w:val="24"/>
              </w:rPr>
            </w:pPr>
            <w:r w:rsidRPr="00F86874">
              <w:rPr>
                <w:rFonts w:ascii="Arial" w:hAnsi="Arial" w:cs="Arial"/>
                <w:sz w:val="24"/>
                <w:szCs w:val="24"/>
              </w:rPr>
              <w:t>Suspicion of malignancy</w:t>
            </w:r>
          </w:p>
          <w:p w14:paraId="53DB60FE" w14:textId="77777777" w:rsidR="00F86874" w:rsidRPr="00F86874" w:rsidRDefault="00F86874" w:rsidP="00F86874">
            <w:pPr>
              <w:spacing w:before="120" w:after="120"/>
              <w:rPr>
                <w:rFonts w:ascii="Arial" w:hAnsi="Arial" w:cs="Arial"/>
                <w:sz w:val="24"/>
                <w:szCs w:val="24"/>
              </w:rPr>
            </w:pPr>
            <w:r w:rsidRPr="00F86874">
              <w:rPr>
                <w:rFonts w:ascii="Arial" w:hAnsi="Arial" w:cs="Arial"/>
                <w:sz w:val="24"/>
                <w:szCs w:val="24"/>
              </w:rPr>
              <w:t>Peripheral arterial disease</w:t>
            </w:r>
          </w:p>
          <w:p w14:paraId="2224D833" w14:textId="77777777" w:rsidR="00F86874" w:rsidRPr="00F86874" w:rsidRDefault="00F86874" w:rsidP="00F86874">
            <w:pPr>
              <w:spacing w:before="120" w:after="120"/>
              <w:rPr>
                <w:rFonts w:ascii="Arial" w:hAnsi="Arial" w:cs="Arial"/>
                <w:sz w:val="24"/>
                <w:szCs w:val="24"/>
              </w:rPr>
            </w:pPr>
            <w:r w:rsidRPr="00F86874">
              <w:rPr>
                <w:rFonts w:ascii="Arial" w:hAnsi="Arial" w:cs="Arial"/>
                <w:sz w:val="24"/>
                <w:szCs w:val="24"/>
              </w:rPr>
              <w:t>Vasculitis</w:t>
            </w:r>
          </w:p>
          <w:p w14:paraId="7A86F3E4" w14:textId="77777777" w:rsidR="00F86874" w:rsidRPr="00F86874" w:rsidRDefault="00F86874" w:rsidP="00F86874">
            <w:pPr>
              <w:spacing w:before="120" w:after="120"/>
              <w:rPr>
                <w:rFonts w:ascii="Arial" w:hAnsi="Arial" w:cs="Arial"/>
                <w:sz w:val="24"/>
                <w:szCs w:val="24"/>
              </w:rPr>
            </w:pPr>
            <w:r w:rsidRPr="00F86874">
              <w:rPr>
                <w:rFonts w:ascii="Arial" w:hAnsi="Arial" w:cs="Arial"/>
                <w:sz w:val="24"/>
                <w:szCs w:val="24"/>
              </w:rPr>
              <w:t>Atypical distribution of ulcers</w:t>
            </w:r>
          </w:p>
          <w:p w14:paraId="26476A17" w14:textId="77777777" w:rsidR="00F86874" w:rsidRPr="00F86874" w:rsidRDefault="00F86874" w:rsidP="00F86874">
            <w:pPr>
              <w:spacing w:before="120" w:after="120"/>
              <w:rPr>
                <w:rFonts w:ascii="Arial" w:hAnsi="Arial" w:cs="Arial"/>
                <w:sz w:val="24"/>
                <w:szCs w:val="24"/>
              </w:rPr>
            </w:pPr>
            <w:r w:rsidRPr="00F86874">
              <w:rPr>
                <w:rFonts w:ascii="Arial" w:hAnsi="Arial" w:cs="Arial"/>
                <w:sz w:val="24"/>
                <w:szCs w:val="24"/>
              </w:rPr>
              <w:t>Suspected contact dermatitis, or dermatitis resistant to topical steroids</w:t>
            </w:r>
          </w:p>
          <w:p w14:paraId="1CBDBC5D" w14:textId="77777777" w:rsidR="00F86874" w:rsidRPr="00F86874" w:rsidRDefault="00F86874" w:rsidP="00F86874">
            <w:pPr>
              <w:spacing w:before="120" w:after="120"/>
              <w:rPr>
                <w:rFonts w:ascii="Arial" w:hAnsi="Arial" w:cs="Arial"/>
                <w:sz w:val="24"/>
                <w:szCs w:val="24"/>
              </w:rPr>
            </w:pPr>
            <w:r w:rsidRPr="00F86874">
              <w:rPr>
                <w:rFonts w:ascii="Arial" w:hAnsi="Arial" w:cs="Arial"/>
                <w:sz w:val="24"/>
                <w:szCs w:val="24"/>
              </w:rPr>
              <w:t>Housebound patients (should be referred to district nurses for assessment and treatment)</w:t>
            </w:r>
          </w:p>
          <w:p w14:paraId="35F0049E" w14:textId="77777777" w:rsidR="00F86874" w:rsidRPr="00F86874" w:rsidRDefault="00F86874" w:rsidP="00F86874">
            <w:pPr>
              <w:spacing w:before="120" w:after="120"/>
              <w:rPr>
                <w:rFonts w:ascii="Arial" w:hAnsi="Arial" w:cs="Arial"/>
                <w:sz w:val="24"/>
                <w:szCs w:val="24"/>
              </w:rPr>
            </w:pPr>
            <w:r w:rsidRPr="00F86874">
              <w:rPr>
                <w:rFonts w:ascii="Arial" w:hAnsi="Arial" w:cs="Arial"/>
                <w:sz w:val="24"/>
                <w:szCs w:val="24"/>
              </w:rPr>
              <w:t>Non-healing ulcer despite appropriate treatment</w:t>
            </w:r>
            <w:r>
              <w:rPr>
                <w:rFonts w:ascii="Arial" w:hAnsi="Arial" w:cs="Arial"/>
                <w:sz w:val="24"/>
                <w:szCs w:val="24"/>
              </w:rPr>
              <w:t xml:space="preserve"> </w:t>
            </w:r>
            <w:r w:rsidRPr="00F86874">
              <w:rPr>
                <w:rFonts w:ascii="Arial" w:hAnsi="Arial" w:cs="Arial"/>
                <w:sz w:val="24"/>
                <w:szCs w:val="24"/>
              </w:rPr>
              <w:t>(&gt;12 week)</w:t>
            </w:r>
          </w:p>
        </w:tc>
      </w:tr>
    </w:tbl>
    <w:p w14:paraId="693CC251" w14:textId="77777777" w:rsidR="00F86874" w:rsidRPr="007379CD" w:rsidRDefault="00F86874" w:rsidP="00241F35">
      <w:pPr>
        <w:spacing w:after="0" w:line="240" w:lineRule="auto"/>
        <w:rPr>
          <w:rFonts w:ascii="Arial" w:hAnsi="Arial" w:cs="Arial"/>
          <w:sz w:val="24"/>
          <w:szCs w:val="24"/>
        </w:rPr>
      </w:pPr>
    </w:p>
    <w:p w14:paraId="5AF789B2" w14:textId="77777777" w:rsidR="007379CD" w:rsidRDefault="007379CD" w:rsidP="00F86874">
      <w:pPr>
        <w:rPr>
          <w:rFonts w:ascii="Arial" w:hAnsi="Arial" w:cs="Arial"/>
          <w:sz w:val="24"/>
          <w:szCs w:val="24"/>
        </w:rPr>
      </w:pPr>
    </w:p>
    <w:p w14:paraId="656A5D8F" w14:textId="77777777" w:rsidR="00F86874" w:rsidRDefault="00F86874" w:rsidP="00F86874">
      <w:pPr>
        <w:spacing w:after="0" w:line="240" w:lineRule="auto"/>
        <w:rPr>
          <w:rFonts w:ascii="Arial" w:hAnsi="Arial" w:cs="Arial"/>
          <w:b/>
          <w:sz w:val="24"/>
          <w:szCs w:val="24"/>
        </w:rPr>
      </w:pPr>
      <w:r>
        <w:rPr>
          <w:rFonts w:ascii="Arial" w:hAnsi="Arial" w:cs="Arial"/>
          <w:b/>
          <w:sz w:val="24"/>
          <w:szCs w:val="24"/>
        </w:rPr>
        <w:t xml:space="preserve">Detail B: </w:t>
      </w:r>
      <w:r w:rsidRPr="00734C26">
        <w:rPr>
          <w:rFonts w:ascii="Arial" w:hAnsi="Arial" w:cs="Arial"/>
          <w:b/>
          <w:sz w:val="24"/>
          <w:szCs w:val="24"/>
        </w:rPr>
        <w:t>Community Venous Leg Ulcer Clinic (VLUC): Outline description</w:t>
      </w:r>
    </w:p>
    <w:p w14:paraId="3C94265E" w14:textId="77777777" w:rsidR="00F86874" w:rsidRPr="00734C26" w:rsidRDefault="00F86874" w:rsidP="00F86874">
      <w:pPr>
        <w:spacing w:after="0" w:line="240" w:lineRule="auto"/>
        <w:rPr>
          <w:rFonts w:ascii="Arial" w:hAnsi="Arial" w:cs="Arial"/>
          <w:sz w:val="24"/>
          <w:szCs w:val="24"/>
        </w:rPr>
      </w:pPr>
    </w:p>
    <w:p w14:paraId="1A90C1D0" w14:textId="77777777" w:rsidR="00F86874" w:rsidRPr="00734C26" w:rsidRDefault="00F86874" w:rsidP="00F86874">
      <w:pPr>
        <w:pStyle w:val="ListParagraph"/>
        <w:numPr>
          <w:ilvl w:val="0"/>
          <w:numId w:val="9"/>
        </w:numPr>
        <w:spacing w:before="120" w:after="120"/>
        <w:ind w:left="357" w:hanging="357"/>
        <w:contextualSpacing w:val="0"/>
        <w:rPr>
          <w:rFonts w:cs="Arial"/>
          <w:szCs w:val="24"/>
        </w:rPr>
      </w:pPr>
      <w:r w:rsidRPr="00734C26">
        <w:rPr>
          <w:rFonts w:cs="Arial"/>
          <w:szCs w:val="24"/>
        </w:rPr>
        <w:t>Staffed by appropriately trained, qualified nurses (not necessarily nurse specialist)</w:t>
      </w:r>
    </w:p>
    <w:p w14:paraId="3E67FDFD" w14:textId="77777777" w:rsidR="00F86874" w:rsidRPr="00734C26" w:rsidRDefault="00F86874" w:rsidP="00F86874">
      <w:pPr>
        <w:pStyle w:val="ListParagraph"/>
        <w:numPr>
          <w:ilvl w:val="0"/>
          <w:numId w:val="9"/>
        </w:numPr>
        <w:spacing w:before="120" w:after="120"/>
        <w:ind w:left="357" w:hanging="357"/>
        <w:contextualSpacing w:val="0"/>
        <w:rPr>
          <w:rFonts w:cs="Arial"/>
          <w:szCs w:val="24"/>
        </w:rPr>
      </w:pPr>
      <w:r w:rsidRPr="00734C26">
        <w:rPr>
          <w:rFonts w:cs="Arial"/>
          <w:szCs w:val="24"/>
        </w:rPr>
        <w:t>Situated in community setting – clinic room including a low level sink (or equivalent).</w:t>
      </w:r>
      <w:r w:rsidRPr="00734C26">
        <w:rPr>
          <w:rFonts w:cs="Arial"/>
          <w:szCs w:val="24"/>
        </w:rPr>
        <w:t xml:space="preserve"> </w:t>
      </w:r>
      <w:r w:rsidRPr="00734C26">
        <w:rPr>
          <w:rFonts w:cs="Arial"/>
          <w:szCs w:val="24"/>
        </w:rPr>
        <w:t xml:space="preserve"> Ideally with bariatric / split leg bed</w:t>
      </w:r>
    </w:p>
    <w:p w14:paraId="368799F1" w14:textId="77777777" w:rsidR="00F86874" w:rsidRPr="00734C26" w:rsidRDefault="00F86874" w:rsidP="00F86874">
      <w:pPr>
        <w:pStyle w:val="ListParagraph"/>
        <w:numPr>
          <w:ilvl w:val="0"/>
          <w:numId w:val="9"/>
        </w:numPr>
        <w:spacing w:before="120" w:after="120"/>
        <w:ind w:left="357" w:hanging="357"/>
        <w:contextualSpacing w:val="0"/>
        <w:rPr>
          <w:rFonts w:cs="Arial"/>
          <w:szCs w:val="24"/>
        </w:rPr>
      </w:pPr>
      <w:r w:rsidRPr="00734C26">
        <w:rPr>
          <w:rFonts w:cs="Arial"/>
          <w:szCs w:val="24"/>
        </w:rPr>
        <w:t>New patient assessment clinic (allow for 90 – 120 minute slots)</w:t>
      </w:r>
      <w:r>
        <w:rPr>
          <w:rFonts w:cs="Arial"/>
          <w:szCs w:val="24"/>
        </w:rPr>
        <w:t>:</w:t>
      </w:r>
    </w:p>
    <w:p w14:paraId="0B2993E3" w14:textId="77777777" w:rsidR="00F86874" w:rsidRPr="00734C26" w:rsidRDefault="00F86874" w:rsidP="00F86874">
      <w:pPr>
        <w:pStyle w:val="ListParagraph"/>
        <w:numPr>
          <w:ilvl w:val="1"/>
          <w:numId w:val="9"/>
        </w:numPr>
        <w:spacing w:before="120" w:after="120"/>
        <w:contextualSpacing w:val="0"/>
        <w:rPr>
          <w:rFonts w:cs="Arial"/>
          <w:szCs w:val="24"/>
        </w:rPr>
      </w:pPr>
      <w:r w:rsidRPr="00734C26">
        <w:rPr>
          <w:rFonts w:cs="Arial"/>
          <w:szCs w:val="24"/>
        </w:rPr>
        <w:t>Ankle Brachial Pressure Index (ABPI) with pressure cuff and hand-held Doppler</w:t>
      </w:r>
    </w:p>
    <w:p w14:paraId="551B1D11" w14:textId="77777777" w:rsidR="00F86874" w:rsidRPr="00734C26" w:rsidRDefault="00F86874" w:rsidP="00F86874">
      <w:pPr>
        <w:pStyle w:val="ListParagraph"/>
        <w:numPr>
          <w:ilvl w:val="1"/>
          <w:numId w:val="9"/>
        </w:numPr>
        <w:spacing w:before="120" w:after="120"/>
        <w:contextualSpacing w:val="0"/>
        <w:rPr>
          <w:rFonts w:cs="Arial"/>
          <w:szCs w:val="24"/>
        </w:rPr>
      </w:pPr>
      <w:r w:rsidRPr="00734C26">
        <w:rPr>
          <w:rFonts w:cs="Arial"/>
          <w:szCs w:val="24"/>
        </w:rPr>
        <w:t xml:space="preserve">Glycated haemoglobin test – HbA1c (abnormal </w:t>
      </w:r>
      <w:r>
        <w:rPr>
          <w:rFonts w:cs="Arial"/>
          <w:szCs w:val="24"/>
        </w:rPr>
        <w:t>results will be fed back to GP)</w:t>
      </w:r>
    </w:p>
    <w:p w14:paraId="0C36F876" w14:textId="77777777" w:rsidR="00F86874" w:rsidRPr="00734C26" w:rsidRDefault="00F86874" w:rsidP="00F86874">
      <w:pPr>
        <w:pStyle w:val="ListParagraph"/>
        <w:numPr>
          <w:ilvl w:val="1"/>
          <w:numId w:val="9"/>
        </w:numPr>
        <w:spacing w:before="120" w:after="120"/>
        <w:contextualSpacing w:val="0"/>
        <w:rPr>
          <w:rFonts w:cs="Arial"/>
          <w:szCs w:val="24"/>
        </w:rPr>
      </w:pPr>
      <w:r w:rsidRPr="00734C26">
        <w:rPr>
          <w:rFonts w:cs="Arial"/>
          <w:szCs w:val="24"/>
        </w:rPr>
        <w:t>Initiate compression bandaging</w:t>
      </w:r>
    </w:p>
    <w:p w14:paraId="33E66DD5" w14:textId="77777777" w:rsidR="00F86874" w:rsidRPr="00734C26" w:rsidRDefault="00F86874" w:rsidP="00F86874">
      <w:pPr>
        <w:pStyle w:val="ListParagraph"/>
        <w:numPr>
          <w:ilvl w:val="0"/>
          <w:numId w:val="9"/>
        </w:numPr>
        <w:spacing w:before="120" w:after="120"/>
        <w:ind w:left="357" w:hanging="357"/>
        <w:contextualSpacing w:val="0"/>
        <w:rPr>
          <w:rFonts w:cs="Arial"/>
          <w:szCs w:val="24"/>
        </w:rPr>
      </w:pPr>
      <w:r w:rsidRPr="00734C26">
        <w:rPr>
          <w:rFonts w:cs="Arial"/>
          <w:szCs w:val="24"/>
        </w:rPr>
        <w:t>Photography to confirm healing and to support referral if needed</w:t>
      </w:r>
    </w:p>
    <w:p w14:paraId="2A10493D" w14:textId="77777777" w:rsidR="00F86874" w:rsidRPr="00734C26" w:rsidRDefault="00F86874" w:rsidP="00F86874">
      <w:pPr>
        <w:pStyle w:val="ListParagraph"/>
        <w:numPr>
          <w:ilvl w:val="0"/>
          <w:numId w:val="9"/>
        </w:numPr>
        <w:spacing w:before="120" w:after="120"/>
        <w:ind w:left="357" w:hanging="357"/>
        <w:contextualSpacing w:val="0"/>
        <w:rPr>
          <w:rFonts w:cs="Arial"/>
          <w:szCs w:val="24"/>
        </w:rPr>
      </w:pPr>
      <w:r w:rsidRPr="00734C26">
        <w:rPr>
          <w:rFonts w:cs="Arial"/>
          <w:szCs w:val="24"/>
        </w:rPr>
        <w:t>Return patient (bandaging) clinic (30 mins per leg)</w:t>
      </w:r>
    </w:p>
    <w:p w14:paraId="4DD6803A" w14:textId="77777777" w:rsidR="00F86874" w:rsidRPr="00734C26" w:rsidRDefault="00F86874" w:rsidP="00F86874">
      <w:pPr>
        <w:pStyle w:val="ListParagraph"/>
        <w:numPr>
          <w:ilvl w:val="1"/>
          <w:numId w:val="9"/>
        </w:numPr>
        <w:spacing w:before="120" w:after="120"/>
        <w:contextualSpacing w:val="0"/>
        <w:rPr>
          <w:rFonts w:cs="Arial"/>
          <w:szCs w:val="24"/>
        </w:rPr>
      </w:pPr>
      <w:r w:rsidRPr="00734C26">
        <w:rPr>
          <w:rFonts w:cs="Arial"/>
          <w:szCs w:val="24"/>
        </w:rPr>
        <w:t>Patient attends twice per week – reducing to once per week</w:t>
      </w:r>
    </w:p>
    <w:p w14:paraId="39020D75" w14:textId="77777777" w:rsidR="00F86874" w:rsidRPr="00734C26" w:rsidRDefault="00F86874" w:rsidP="00F86874">
      <w:pPr>
        <w:pStyle w:val="ListParagraph"/>
        <w:numPr>
          <w:ilvl w:val="1"/>
          <w:numId w:val="9"/>
        </w:numPr>
        <w:spacing w:before="120" w:after="120"/>
        <w:contextualSpacing w:val="0"/>
        <w:rPr>
          <w:rFonts w:cs="Arial"/>
          <w:szCs w:val="24"/>
        </w:rPr>
      </w:pPr>
      <w:r w:rsidRPr="00734C26">
        <w:rPr>
          <w:rFonts w:cs="Arial"/>
          <w:szCs w:val="24"/>
        </w:rPr>
        <w:t>Assessment is carried out at each dressing change and amendment to the treatment plan as necessary.</w:t>
      </w:r>
      <w:r w:rsidRPr="00734C26">
        <w:rPr>
          <w:rFonts w:cs="Arial"/>
          <w:szCs w:val="24"/>
        </w:rPr>
        <w:t xml:space="preserve"> </w:t>
      </w:r>
      <w:r w:rsidRPr="00734C26">
        <w:rPr>
          <w:rFonts w:cs="Arial"/>
          <w:szCs w:val="24"/>
        </w:rPr>
        <w:t xml:space="preserve"> Full re-assessment including ABPI (if little or no progress) carried out at 12 weeks, consider escalation to specialist services if no improvement</w:t>
      </w:r>
    </w:p>
    <w:p w14:paraId="1ECB19EC" w14:textId="77777777" w:rsidR="00F86874" w:rsidRPr="00241F35" w:rsidRDefault="00F86874" w:rsidP="00F86874">
      <w:pPr>
        <w:pStyle w:val="ListParagraph"/>
        <w:numPr>
          <w:ilvl w:val="0"/>
          <w:numId w:val="9"/>
        </w:numPr>
        <w:spacing w:before="120" w:after="120"/>
        <w:ind w:left="357" w:hanging="357"/>
        <w:contextualSpacing w:val="0"/>
        <w:rPr>
          <w:rFonts w:cs="Arial"/>
          <w:szCs w:val="24"/>
        </w:rPr>
      </w:pPr>
      <w:r w:rsidRPr="00734C26">
        <w:rPr>
          <w:rFonts w:cs="Arial"/>
          <w:szCs w:val="24"/>
        </w:rPr>
        <w:t xml:space="preserve">Emphasis on following protocol for assessment and review bandaging. (Sample standard operating procedures are proved in the appendix below. These will need review / adaptation </w:t>
      </w:r>
      <w:r w:rsidRPr="00241F35">
        <w:rPr>
          <w:rFonts w:cs="Arial"/>
          <w:szCs w:val="24"/>
        </w:rPr>
        <w:t>locally to ensure agreement with local arrangements).</w:t>
      </w:r>
      <w:r w:rsidRPr="00241F35">
        <w:rPr>
          <w:rFonts w:cs="Arial"/>
          <w:szCs w:val="24"/>
        </w:rPr>
        <w:t xml:space="preserve"> </w:t>
      </w:r>
      <w:r w:rsidRPr="00241F35">
        <w:rPr>
          <w:rFonts w:cs="Arial"/>
          <w:szCs w:val="24"/>
        </w:rPr>
        <w:t xml:space="preserve"> Use of an agreed wound formulary to </w:t>
      </w:r>
      <w:r w:rsidRPr="00241F35">
        <w:rPr>
          <w:rFonts w:cs="Arial"/>
          <w:szCs w:val="24"/>
        </w:rPr>
        <w:t>ensure best practice and minimise unnecessary costs</w:t>
      </w:r>
    </w:p>
    <w:p w14:paraId="1050B550" w14:textId="77777777" w:rsidR="00241F35" w:rsidRDefault="00241F35">
      <w:pPr>
        <w:rPr>
          <w:rFonts w:ascii="Arial" w:eastAsia="Times New Roman" w:hAnsi="Arial" w:cs="Times New Roman"/>
          <w:sz w:val="24"/>
          <w:szCs w:val="20"/>
        </w:rPr>
      </w:pPr>
      <w:r>
        <w:br w:type="page"/>
      </w:r>
    </w:p>
    <w:p w14:paraId="70AE3318" w14:textId="6A9925EC" w:rsidR="00081386" w:rsidRPr="00241F35" w:rsidRDefault="00081386" w:rsidP="00F86874">
      <w:pPr>
        <w:pStyle w:val="ListParagraph"/>
        <w:numPr>
          <w:ilvl w:val="0"/>
          <w:numId w:val="9"/>
        </w:numPr>
        <w:spacing w:before="120" w:after="120"/>
        <w:ind w:left="357" w:hanging="357"/>
        <w:contextualSpacing w:val="0"/>
        <w:rPr>
          <w:rFonts w:cs="Arial"/>
          <w:szCs w:val="24"/>
        </w:rPr>
      </w:pPr>
      <w:r w:rsidRPr="00241F35">
        <w:lastRenderedPageBreak/>
        <w:t xml:space="preserve">In some circumstances it may not be possible to get ABPIs measured immediately. Rather </w:t>
      </w:r>
      <w:r w:rsidRPr="00241F35">
        <w:t xml:space="preserve">than delay instituting compression therapy in patients </w:t>
      </w:r>
      <w:r w:rsidR="00D00B84" w:rsidRPr="00241F35">
        <w:t>who are</w:t>
      </w:r>
      <w:r w:rsidRPr="00241F35">
        <w:t xml:space="preserve"> at low risk of pressure damage over bony prominences, consider offering first line </w:t>
      </w:r>
      <w:r w:rsidR="00D00B84" w:rsidRPr="00241F35">
        <w:rPr>
          <w:u w:val="single"/>
        </w:rPr>
        <w:t>reduced</w:t>
      </w:r>
      <w:r w:rsidRPr="00241F35">
        <w:t>, graduated compression (20mmHg or less at the ankle) while waiting for ABPI measurement. Such patients will require close monitoring for skin integrity and signs of vascular insufficiency and should have ABPIs measured as soon as possible.</w:t>
      </w:r>
    </w:p>
    <w:p w14:paraId="65EB210B" w14:textId="29C802FA" w:rsidR="00081386" w:rsidRPr="00241F35" w:rsidRDefault="00081386" w:rsidP="00F86874">
      <w:pPr>
        <w:pStyle w:val="ListParagraph"/>
        <w:numPr>
          <w:ilvl w:val="0"/>
          <w:numId w:val="9"/>
        </w:numPr>
        <w:spacing w:before="120" w:after="120"/>
        <w:ind w:left="357" w:hanging="357"/>
        <w:contextualSpacing w:val="0"/>
        <w:rPr>
          <w:rFonts w:cs="Arial"/>
          <w:szCs w:val="24"/>
        </w:rPr>
      </w:pPr>
      <w:r w:rsidRPr="00241F35">
        <w:t xml:space="preserve">Those with </w:t>
      </w:r>
      <w:r w:rsidR="00D00B84" w:rsidRPr="00241F35">
        <w:t>red flag symptoms</w:t>
      </w:r>
      <w:r w:rsidRPr="00241F35">
        <w:t xml:space="preserve"> should be escalated </w:t>
      </w:r>
      <w:r w:rsidR="00D00B84" w:rsidRPr="00241F35">
        <w:t xml:space="preserve">urgently </w:t>
      </w:r>
      <w:r w:rsidRPr="00241F35">
        <w:t xml:space="preserve">to </w:t>
      </w:r>
      <w:r w:rsidR="00D00B84" w:rsidRPr="00241F35">
        <w:t>the relevant clinical special</w:t>
      </w:r>
      <w:r w:rsidR="00EE7EF1" w:rsidRPr="00241F35">
        <w:t>t</w:t>
      </w:r>
      <w:r w:rsidR="00D00B84" w:rsidRPr="00241F35">
        <w:t>y</w:t>
      </w:r>
      <w:r w:rsidR="00EC384E" w:rsidRPr="00241F35">
        <w:t>,</w:t>
      </w:r>
      <w:r w:rsidRPr="00241F35">
        <w:t xml:space="preserve"> but </w:t>
      </w:r>
      <w:r w:rsidR="00D00B84" w:rsidRPr="00241F35">
        <w:t xml:space="preserve">should </w:t>
      </w:r>
      <w:r w:rsidRPr="00241F35">
        <w:t xml:space="preserve">also </w:t>
      </w:r>
      <w:r w:rsidR="00D00B84" w:rsidRPr="00241F35">
        <w:t xml:space="preserve">be </w:t>
      </w:r>
      <w:r w:rsidRPr="00241F35">
        <w:t xml:space="preserve">considered for first line </w:t>
      </w:r>
      <w:r w:rsidR="00D00B84" w:rsidRPr="00241F35">
        <w:t>reduced</w:t>
      </w:r>
      <w:r w:rsidRPr="00241F35">
        <w:t xml:space="preserve"> graduated compression (20mmHg at the ankle). Such compression therapy is likely to be beneficial to most </w:t>
      </w:r>
      <w:r w:rsidRPr="00241F35">
        <w:t>EXCEPT</w:t>
      </w:r>
      <w:r w:rsidRPr="00241F35">
        <w:t xml:space="preserve"> those with acute or suspected chronic limb threatening ischaemia where this should be avoided </w:t>
      </w:r>
      <w:r w:rsidRPr="00241F35">
        <w:rPr>
          <w:vertAlign w:val="superscript"/>
        </w:rPr>
        <w:t>(1)</w:t>
      </w:r>
      <w:r w:rsidRPr="00241F35">
        <w:t>.</w:t>
      </w:r>
    </w:p>
    <w:p w14:paraId="085F909F" w14:textId="77777777" w:rsidR="00F86874" w:rsidRPr="00734C26" w:rsidRDefault="00F86874" w:rsidP="00F86874">
      <w:pPr>
        <w:pStyle w:val="ListParagraph"/>
        <w:numPr>
          <w:ilvl w:val="0"/>
          <w:numId w:val="9"/>
        </w:numPr>
        <w:spacing w:before="120" w:after="120"/>
        <w:ind w:left="357" w:hanging="357"/>
        <w:contextualSpacing w:val="0"/>
        <w:rPr>
          <w:rFonts w:cs="Arial"/>
          <w:szCs w:val="24"/>
        </w:rPr>
      </w:pPr>
      <w:r w:rsidRPr="00241F35">
        <w:rPr>
          <w:rFonts w:cs="Arial"/>
          <w:szCs w:val="24"/>
        </w:rPr>
        <w:t>Close working with Vascular Surgery and Dermatology for advice as needed. Photography and remote consultation (e</w:t>
      </w:r>
      <w:r w:rsidRPr="00734C26">
        <w:rPr>
          <w:rFonts w:cs="Arial"/>
          <w:szCs w:val="24"/>
        </w:rPr>
        <w:t>.g. Near Me or Digital Dermatology) should support this.</w:t>
      </w:r>
    </w:p>
    <w:p w14:paraId="553BCD45" w14:textId="77777777" w:rsidR="00F86874" w:rsidRPr="00734C26" w:rsidRDefault="00F86874" w:rsidP="00F86874">
      <w:pPr>
        <w:pStyle w:val="ListParagraph"/>
        <w:numPr>
          <w:ilvl w:val="0"/>
          <w:numId w:val="9"/>
        </w:numPr>
        <w:spacing w:before="120" w:after="120"/>
        <w:ind w:left="357" w:hanging="357"/>
        <w:contextualSpacing w:val="0"/>
        <w:rPr>
          <w:rFonts w:cs="Arial"/>
          <w:szCs w:val="24"/>
        </w:rPr>
      </w:pPr>
      <w:r w:rsidRPr="00734C26">
        <w:rPr>
          <w:rFonts w:cs="Arial"/>
          <w:szCs w:val="24"/>
        </w:rPr>
        <w:t xml:space="preserve">Discharge planning should start 2 to 3 weeks in advance of anticipated discharge. Relevant compression hosiery, applicators and creams should be ordered. Patients and carers should receive guidance (including written information) on self-care, including instruction on how to obtain repeat prescriptions from Primary Care, warning signs to look for and a contact number. For some patients (where supported by local protocol), wraps may be an appropriate alternative to hosiery. </w:t>
      </w:r>
    </w:p>
    <w:p w14:paraId="723EC208" w14:textId="77777777" w:rsidR="00F86874" w:rsidRPr="00734C26" w:rsidRDefault="00F86874" w:rsidP="00F86874">
      <w:pPr>
        <w:pStyle w:val="ListParagraph"/>
        <w:numPr>
          <w:ilvl w:val="0"/>
          <w:numId w:val="9"/>
        </w:numPr>
        <w:spacing w:before="120" w:after="120"/>
        <w:ind w:left="357" w:hanging="357"/>
        <w:contextualSpacing w:val="0"/>
        <w:rPr>
          <w:rFonts w:cs="Arial"/>
          <w:szCs w:val="24"/>
        </w:rPr>
      </w:pPr>
      <w:r w:rsidRPr="00734C26">
        <w:rPr>
          <w:rFonts w:cs="Arial"/>
          <w:szCs w:val="24"/>
        </w:rPr>
        <w:t>The service will usually offer a 6 week open appointment system that can be accessed via the contact number.</w:t>
      </w:r>
    </w:p>
    <w:p w14:paraId="6CA6914F" w14:textId="77777777" w:rsidR="00F86874" w:rsidRPr="00734C26" w:rsidRDefault="00F86874" w:rsidP="00F86874">
      <w:pPr>
        <w:spacing w:after="0" w:line="240" w:lineRule="auto"/>
        <w:rPr>
          <w:rFonts w:ascii="Arial" w:hAnsi="Arial" w:cs="Arial"/>
          <w:sz w:val="24"/>
          <w:szCs w:val="24"/>
        </w:rPr>
      </w:pPr>
    </w:p>
    <w:p w14:paraId="4D216CD3" w14:textId="77777777" w:rsidR="00F86874" w:rsidRPr="00017AD1" w:rsidRDefault="00F86874" w:rsidP="00F86874">
      <w:pPr>
        <w:spacing w:after="0" w:line="240" w:lineRule="auto"/>
        <w:rPr>
          <w:rFonts w:ascii="Arial" w:hAnsi="Arial" w:cs="Arial"/>
          <w:b/>
          <w:sz w:val="24"/>
          <w:szCs w:val="24"/>
        </w:rPr>
      </w:pPr>
      <w:r w:rsidRPr="00734C26">
        <w:rPr>
          <w:rFonts w:ascii="Arial" w:hAnsi="Arial" w:cs="Arial"/>
          <w:b/>
          <w:sz w:val="24"/>
          <w:szCs w:val="24"/>
        </w:rPr>
        <w:t>Detail C:</w:t>
      </w:r>
      <w:r>
        <w:rPr>
          <w:rFonts w:ascii="Arial" w:hAnsi="Arial" w:cs="Arial"/>
          <w:b/>
          <w:sz w:val="24"/>
          <w:szCs w:val="24"/>
        </w:rPr>
        <w:t xml:space="preserve"> </w:t>
      </w:r>
      <w:r w:rsidRPr="00734C26">
        <w:rPr>
          <w:rFonts w:ascii="Arial" w:hAnsi="Arial" w:cs="Arial"/>
          <w:b/>
          <w:sz w:val="24"/>
          <w:szCs w:val="24"/>
        </w:rPr>
        <w:t xml:space="preserve">Onward referral from VLUC to Vascular Surgery Service for venous </w:t>
      </w:r>
      <w:r w:rsidRPr="00017AD1">
        <w:rPr>
          <w:rFonts w:ascii="Arial" w:hAnsi="Arial" w:cs="Arial"/>
          <w:b/>
          <w:sz w:val="24"/>
          <w:szCs w:val="24"/>
        </w:rPr>
        <w:t>intervention</w:t>
      </w:r>
    </w:p>
    <w:p w14:paraId="1658AE80" w14:textId="77777777" w:rsidR="00F86874" w:rsidRDefault="00F86874" w:rsidP="00F86874">
      <w:pPr>
        <w:spacing w:after="0" w:line="240" w:lineRule="auto"/>
        <w:rPr>
          <w:rFonts w:ascii="Arial" w:hAnsi="Arial" w:cs="Arial"/>
          <w:sz w:val="24"/>
          <w:szCs w:val="24"/>
        </w:rPr>
      </w:pPr>
    </w:p>
    <w:p w14:paraId="632B21CA" w14:textId="77777777" w:rsidR="00F86874" w:rsidRPr="00241F35" w:rsidRDefault="00F86874" w:rsidP="00F86874">
      <w:pPr>
        <w:spacing w:after="0" w:line="240" w:lineRule="auto"/>
        <w:rPr>
          <w:rFonts w:ascii="Arial" w:hAnsi="Arial" w:cs="Arial"/>
          <w:sz w:val="24"/>
          <w:szCs w:val="24"/>
        </w:rPr>
      </w:pPr>
      <w:r w:rsidRPr="00241F35">
        <w:rPr>
          <w:rFonts w:ascii="Arial" w:hAnsi="Arial" w:cs="Arial"/>
          <w:sz w:val="24"/>
          <w:szCs w:val="24"/>
        </w:rPr>
        <w:t>Patients with ABPI between 0.8 and 1.3, where the patient is ambulant and physically able to attend for venous duplex, should be referred to a one stop clinic:</w:t>
      </w:r>
    </w:p>
    <w:p w14:paraId="08BC328E" w14:textId="77777777" w:rsidR="00F86874" w:rsidRPr="00241F35" w:rsidRDefault="00F86874" w:rsidP="00241F35">
      <w:pPr>
        <w:spacing w:after="0" w:line="240" w:lineRule="auto"/>
        <w:rPr>
          <w:rFonts w:ascii="Arial" w:hAnsi="Arial" w:cs="Arial"/>
          <w:sz w:val="24"/>
          <w:szCs w:val="24"/>
        </w:rPr>
      </w:pPr>
    </w:p>
    <w:p w14:paraId="36EC21D7" w14:textId="77777777" w:rsidR="00490FC1" w:rsidRPr="00241F35" w:rsidRDefault="00F86874" w:rsidP="00241F35">
      <w:pPr>
        <w:pStyle w:val="ListParagraph"/>
        <w:numPr>
          <w:ilvl w:val="0"/>
          <w:numId w:val="7"/>
        </w:numPr>
        <w:spacing w:after="120"/>
        <w:ind w:left="357" w:hanging="357"/>
        <w:contextualSpacing w:val="0"/>
        <w:rPr>
          <w:rFonts w:cs="Arial"/>
          <w:szCs w:val="24"/>
        </w:rPr>
      </w:pPr>
      <w:r w:rsidRPr="00241F35">
        <w:rPr>
          <w:rFonts w:cs="Arial"/>
          <w:szCs w:val="24"/>
        </w:rPr>
        <w:t>Vascular lab (or equivalent) for venous duplex + review by Vascular Surgeon or Vascular Nurse Specialist for assessment and potential listing for</w:t>
      </w:r>
      <w:r w:rsidR="00490FC1" w:rsidRPr="00241F35">
        <w:rPr>
          <w:rFonts w:cs="Arial"/>
          <w:szCs w:val="24"/>
        </w:rPr>
        <w:t>:</w:t>
      </w:r>
      <w:r w:rsidRPr="00241F35">
        <w:rPr>
          <w:rFonts w:cs="Arial"/>
          <w:szCs w:val="24"/>
        </w:rPr>
        <w:t xml:space="preserve"> </w:t>
      </w:r>
    </w:p>
    <w:p w14:paraId="1BDB0E0C" w14:textId="115E524E" w:rsidR="00490FC1" w:rsidRPr="00241F35" w:rsidRDefault="00F86874" w:rsidP="00241F35">
      <w:pPr>
        <w:spacing w:before="120" w:after="120"/>
        <w:ind w:firstLine="357"/>
        <w:rPr>
          <w:rFonts w:ascii="Arial" w:hAnsi="Arial" w:cs="Arial"/>
          <w:sz w:val="24"/>
          <w:szCs w:val="24"/>
        </w:rPr>
      </w:pPr>
      <w:r w:rsidRPr="00241F35">
        <w:rPr>
          <w:rFonts w:ascii="Arial" w:hAnsi="Arial" w:cs="Arial"/>
          <w:sz w:val="24"/>
          <w:szCs w:val="24"/>
        </w:rPr>
        <w:t>a) endo-venous ablation</w:t>
      </w:r>
    </w:p>
    <w:p w14:paraId="3DB6AD23" w14:textId="6A88268B" w:rsidR="00490FC1" w:rsidRPr="00241F35" w:rsidRDefault="00F86874" w:rsidP="00241F35">
      <w:pPr>
        <w:spacing w:before="120" w:after="120"/>
        <w:ind w:firstLine="357"/>
        <w:rPr>
          <w:rFonts w:ascii="Arial" w:hAnsi="Arial" w:cs="Arial"/>
          <w:sz w:val="24"/>
          <w:szCs w:val="24"/>
        </w:rPr>
      </w:pPr>
      <w:r w:rsidRPr="00241F35">
        <w:rPr>
          <w:rFonts w:ascii="Arial" w:hAnsi="Arial" w:cs="Arial"/>
          <w:sz w:val="24"/>
          <w:szCs w:val="24"/>
        </w:rPr>
        <w:t>b) sclerotherapy</w:t>
      </w:r>
    </w:p>
    <w:p w14:paraId="241CFC32" w14:textId="77777777" w:rsidR="00F86874" w:rsidRPr="00241F35" w:rsidRDefault="00F86874" w:rsidP="00241F35">
      <w:pPr>
        <w:spacing w:before="120" w:after="120"/>
        <w:ind w:firstLine="357"/>
        <w:rPr>
          <w:rFonts w:ascii="Arial" w:hAnsi="Arial" w:cs="Arial"/>
          <w:sz w:val="24"/>
          <w:szCs w:val="24"/>
        </w:rPr>
      </w:pPr>
      <w:r w:rsidRPr="00241F35">
        <w:rPr>
          <w:rFonts w:ascii="Arial" w:hAnsi="Arial" w:cs="Arial"/>
          <w:sz w:val="24"/>
          <w:szCs w:val="24"/>
        </w:rPr>
        <w:t xml:space="preserve">c) surgical </w:t>
      </w:r>
      <w:r w:rsidRPr="00241F35">
        <w:rPr>
          <w:rFonts w:ascii="Arial" w:hAnsi="Arial" w:cs="Arial"/>
          <w:sz w:val="24"/>
          <w:szCs w:val="24"/>
        </w:rPr>
        <w:t>stripping as per local protocol</w:t>
      </w:r>
    </w:p>
    <w:p w14:paraId="0703D3E6" w14:textId="77777777" w:rsidR="00F86874" w:rsidRPr="00241F35" w:rsidRDefault="00F86874" w:rsidP="00F86874">
      <w:pPr>
        <w:pStyle w:val="ListParagraph"/>
        <w:numPr>
          <w:ilvl w:val="0"/>
          <w:numId w:val="7"/>
        </w:numPr>
        <w:spacing w:before="120" w:after="120"/>
        <w:ind w:left="357" w:hanging="357"/>
        <w:contextualSpacing w:val="0"/>
        <w:rPr>
          <w:rFonts w:cs="Arial"/>
          <w:szCs w:val="24"/>
        </w:rPr>
      </w:pPr>
      <w:r w:rsidRPr="00241F35">
        <w:rPr>
          <w:rFonts w:cs="Arial"/>
          <w:szCs w:val="24"/>
        </w:rPr>
        <w:t>Input from Vascular Nurse Specialist where available</w:t>
      </w:r>
    </w:p>
    <w:p w14:paraId="38E4C7D7" w14:textId="77777777" w:rsidR="00F86874" w:rsidRPr="00F86874" w:rsidRDefault="00F86874" w:rsidP="00241F35">
      <w:pPr>
        <w:pStyle w:val="ListParagraph"/>
        <w:numPr>
          <w:ilvl w:val="0"/>
          <w:numId w:val="7"/>
        </w:numPr>
        <w:spacing w:before="120"/>
        <w:ind w:left="357" w:hanging="357"/>
        <w:contextualSpacing w:val="0"/>
        <w:rPr>
          <w:rFonts w:cs="Arial"/>
          <w:szCs w:val="24"/>
        </w:rPr>
      </w:pPr>
      <w:r w:rsidRPr="00241F35">
        <w:rPr>
          <w:rFonts w:cs="Arial"/>
          <w:szCs w:val="24"/>
        </w:rPr>
        <w:t>Compression</w:t>
      </w:r>
      <w:r w:rsidRPr="00F86874">
        <w:rPr>
          <w:rFonts w:cs="Arial"/>
          <w:szCs w:val="24"/>
        </w:rPr>
        <w:t xml:space="preserve"> therapy (managed by VLUC) continues through surgical phase of pathway unless otherwise indicated</w:t>
      </w:r>
    </w:p>
    <w:p w14:paraId="3BD3602B" w14:textId="77777777" w:rsidR="00F86874" w:rsidRPr="007379CD" w:rsidRDefault="00F86874" w:rsidP="00241F35">
      <w:pPr>
        <w:spacing w:after="0" w:line="240" w:lineRule="auto"/>
        <w:rPr>
          <w:rFonts w:ascii="Arial" w:hAnsi="Arial" w:cs="Arial"/>
          <w:sz w:val="24"/>
          <w:szCs w:val="24"/>
        </w:rPr>
      </w:pPr>
    </w:p>
    <w:p w14:paraId="371D1C07" w14:textId="77777777" w:rsidR="00F86874" w:rsidRPr="007379CD" w:rsidRDefault="00F86874" w:rsidP="009C1468">
      <w:pPr>
        <w:spacing w:after="0" w:line="240" w:lineRule="auto"/>
        <w:rPr>
          <w:rFonts w:ascii="Arial" w:hAnsi="Arial" w:cs="Arial"/>
          <w:sz w:val="24"/>
          <w:szCs w:val="24"/>
        </w:rPr>
      </w:pPr>
      <w:r w:rsidRPr="007379CD">
        <w:rPr>
          <w:rFonts w:ascii="Arial" w:hAnsi="Arial" w:cs="Arial"/>
          <w:noProof/>
          <w:sz w:val="24"/>
          <w:szCs w:val="24"/>
          <w:lang w:eastAsia="en-GB"/>
        </w:rPr>
        <w:drawing>
          <wp:inline distT="0" distB="0" distL="0" distR="0" wp14:anchorId="725AEF64" wp14:editId="259ED5AD">
            <wp:extent cx="4909625" cy="430487"/>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fSD pathway template headers3.jpg"/>
                    <pic:cNvPicPr/>
                  </pic:nvPicPr>
                  <pic:blipFill rotWithShape="1">
                    <a:blip r:embed="rId14" cstate="print">
                      <a:extLst>
                        <a:ext uri="{28A0092B-C50C-407E-A947-70E740481C1C}">
                          <a14:useLocalDpi xmlns:a14="http://schemas.microsoft.com/office/drawing/2010/main" val="0"/>
                        </a:ext>
                      </a:extLst>
                    </a:blip>
                    <a:srcRect l="1164"/>
                    <a:stretch/>
                  </pic:blipFill>
                  <pic:spPr bwMode="auto">
                    <a:xfrm>
                      <a:off x="0" y="0"/>
                      <a:ext cx="5036872" cy="441644"/>
                    </a:xfrm>
                    <a:prstGeom prst="rect">
                      <a:avLst/>
                    </a:prstGeom>
                    <a:ln>
                      <a:noFill/>
                    </a:ln>
                    <a:extLst>
                      <a:ext uri="{53640926-AAD7-44D8-BBD7-CCE9431645EC}">
                        <a14:shadowObscured xmlns:a14="http://schemas.microsoft.com/office/drawing/2010/main"/>
                      </a:ext>
                    </a:extLst>
                  </pic:spPr>
                </pic:pic>
              </a:graphicData>
            </a:graphic>
          </wp:inline>
        </w:drawing>
      </w:r>
    </w:p>
    <w:p w14:paraId="72C8FA2D" w14:textId="46B1EBB2" w:rsidR="00F86874" w:rsidRPr="00896EEB" w:rsidRDefault="00896EEB" w:rsidP="00896EEB">
      <w:pPr>
        <w:spacing w:after="0" w:line="240" w:lineRule="auto"/>
        <w:rPr>
          <w:rFonts w:ascii="Arial" w:hAnsi="Arial" w:cs="Arial"/>
          <w:sz w:val="24"/>
          <w:szCs w:val="24"/>
        </w:rPr>
      </w:pPr>
      <w:r w:rsidRPr="00896EEB">
        <w:rPr>
          <w:rFonts w:ascii="Arial" w:hAnsi="Arial" w:cs="Arial"/>
          <w:sz w:val="24"/>
          <w:szCs w:val="24"/>
        </w:rPr>
        <w:t>This pathways was produced in line with SIGN 120 guidance</w:t>
      </w:r>
      <w:r w:rsidR="00490FC1">
        <w:rPr>
          <w:rFonts w:ascii="Arial" w:hAnsi="Arial" w:cs="Arial"/>
          <w:sz w:val="24"/>
          <w:szCs w:val="24"/>
        </w:rPr>
        <w:t>,</w:t>
      </w:r>
      <w:r w:rsidRPr="00896EEB">
        <w:rPr>
          <w:rFonts w:ascii="Arial" w:hAnsi="Arial" w:cs="Arial"/>
          <w:sz w:val="24"/>
          <w:szCs w:val="24"/>
        </w:rPr>
        <w:t xml:space="preserve"> which was subsequently withdrawn and replaced by NICE guidance</w:t>
      </w:r>
      <w:r w:rsidR="00241F35">
        <w:rPr>
          <w:rFonts w:ascii="Arial" w:hAnsi="Arial" w:cs="Arial"/>
          <w:sz w:val="24"/>
          <w:szCs w:val="24"/>
        </w:rPr>
        <w:t>.</w:t>
      </w:r>
      <w:r w:rsidRPr="00896EEB">
        <w:rPr>
          <w:rFonts w:ascii="Arial" w:hAnsi="Arial" w:cs="Arial"/>
          <w:sz w:val="24"/>
          <w:szCs w:val="24"/>
        </w:rPr>
        <w:t xml:space="preserve">  </w:t>
      </w:r>
      <w:r w:rsidRPr="00896EEB">
        <w:rPr>
          <w:rFonts w:ascii="Arial" w:hAnsi="Arial" w:cs="Arial"/>
          <w:sz w:val="24"/>
          <w:szCs w:val="24"/>
        </w:rPr>
        <w:t xml:space="preserve">Consideration has also been given to ESCHAR trial </w:t>
      </w:r>
      <w:r w:rsidRPr="00896EEB">
        <w:rPr>
          <w:rFonts w:ascii="Arial" w:hAnsi="Arial" w:cs="Arial"/>
          <w:sz w:val="24"/>
          <w:szCs w:val="24"/>
          <w:vertAlign w:val="superscript"/>
        </w:rPr>
        <w:t>(2)</w:t>
      </w:r>
      <w:r w:rsidRPr="00896EEB">
        <w:rPr>
          <w:rFonts w:ascii="Arial" w:hAnsi="Arial" w:cs="Arial"/>
          <w:sz w:val="24"/>
          <w:szCs w:val="24"/>
        </w:rPr>
        <w:t xml:space="preserve"> and EVRA trial</w:t>
      </w:r>
      <w:r w:rsidRPr="00896EEB">
        <w:rPr>
          <w:rFonts w:ascii="Arial" w:hAnsi="Arial" w:cs="Arial"/>
          <w:sz w:val="24"/>
          <w:szCs w:val="24"/>
          <w:vertAlign w:val="superscript"/>
        </w:rPr>
        <w:t>(3)</w:t>
      </w:r>
      <w:r w:rsidRPr="00896EEB">
        <w:rPr>
          <w:rFonts w:ascii="Arial" w:hAnsi="Arial" w:cs="Arial"/>
          <w:sz w:val="24"/>
          <w:szCs w:val="24"/>
        </w:rPr>
        <w:t xml:space="preserve"> and further resources are also available at National Leg Ulcer (Scotland) Forum and the National Wound Care Strategy Programme.</w:t>
      </w:r>
    </w:p>
    <w:p w14:paraId="2332950C" w14:textId="77777777" w:rsidR="00F86874" w:rsidRPr="009C1468" w:rsidRDefault="00F86874" w:rsidP="00896EEB">
      <w:pPr>
        <w:spacing w:after="0" w:line="240" w:lineRule="auto"/>
        <w:rPr>
          <w:rFonts w:ascii="Arial" w:hAnsi="Arial" w:cs="Arial"/>
          <w:szCs w:val="24"/>
        </w:rPr>
      </w:pPr>
    </w:p>
    <w:p w14:paraId="668CBB35" w14:textId="77777777" w:rsidR="00896EEB" w:rsidRPr="00896EEB" w:rsidRDefault="00896EEB" w:rsidP="00896EEB">
      <w:pPr>
        <w:pStyle w:val="ListParagraph"/>
        <w:numPr>
          <w:ilvl w:val="0"/>
          <w:numId w:val="18"/>
        </w:numPr>
        <w:rPr>
          <w:rFonts w:cs="Arial"/>
          <w:szCs w:val="24"/>
        </w:rPr>
      </w:pPr>
      <w:r w:rsidRPr="00896EEB">
        <w:rPr>
          <w:rFonts w:cs="Arial"/>
          <w:szCs w:val="24"/>
        </w:rPr>
        <w:t>National Wound Care Strategy Programme: Lower Limb Wounds – Leg Ulcer Recommendations July</w:t>
      </w:r>
      <w:r w:rsidR="00490FC1">
        <w:rPr>
          <w:rFonts w:cs="Arial"/>
          <w:szCs w:val="24"/>
        </w:rPr>
        <w:t xml:space="preserve"> </w:t>
      </w:r>
      <w:r w:rsidRPr="00896EEB">
        <w:rPr>
          <w:rFonts w:cs="Arial"/>
          <w:szCs w:val="24"/>
        </w:rPr>
        <w:t>2024</w:t>
      </w:r>
    </w:p>
    <w:p w14:paraId="3FF6D5E4" w14:textId="77777777" w:rsidR="00896EEB" w:rsidRPr="00896EEB" w:rsidRDefault="00896EEB" w:rsidP="00896EEB">
      <w:pPr>
        <w:spacing w:after="0" w:line="240" w:lineRule="auto"/>
        <w:ind w:left="426" w:hanging="426"/>
        <w:rPr>
          <w:rFonts w:ascii="Arial" w:hAnsi="Arial" w:cs="Arial"/>
          <w:sz w:val="24"/>
          <w:szCs w:val="24"/>
        </w:rPr>
      </w:pPr>
      <w:r w:rsidRPr="00896EEB">
        <w:rPr>
          <w:rFonts w:ascii="Arial" w:hAnsi="Arial" w:cs="Arial"/>
          <w:sz w:val="24"/>
          <w:szCs w:val="24"/>
        </w:rPr>
        <w:t>2.</w:t>
      </w:r>
      <w:r w:rsidRPr="00896EEB">
        <w:rPr>
          <w:rFonts w:ascii="Arial" w:hAnsi="Arial" w:cs="Arial"/>
          <w:sz w:val="24"/>
          <w:szCs w:val="24"/>
        </w:rPr>
        <w:tab/>
      </w:r>
      <w:r w:rsidRPr="00896EEB">
        <w:rPr>
          <w:rFonts w:ascii="Arial" w:hAnsi="Arial" w:cs="Arial"/>
          <w:sz w:val="24"/>
          <w:szCs w:val="24"/>
        </w:rPr>
        <w:t xml:space="preserve">Long term results of compression therapy alone versus compression plus surgery in chronic venous ulceration (ESCHAR): randomised controlled trial. Gohel et al, BMJ 2007, 335, 83. </w:t>
      </w:r>
    </w:p>
    <w:p w14:paraId="55E3D727" w14:textId="787D5EB2" w:rsidR="00081386" w:rsidRDefault="00896EEB" w:rsidP="00241F35">
      <w:pPr>
        <w:spacing w:after="0" w:line="240" w:lineRule="auto"/>
        <w:ind w:left="426" w:hanging="426"/>
        <w:rPr>
          <w:rFonts w:ascii="Arial" w:hAnsi="Arial" w:cs="Arial"/>
          <w:sz w:val="24"/>
          <w:szCs w:val="24"/>
        </w:rPr>
      </w:pPr>
      <w:r w:rsidRPr="00896EEB">
        <w:rPr>
          <w:rFonts w:ascii="Arial" w:hAnsi="Arial" w:cs="Arial"/>
          <w:sz w:val="24"/>
          <w:szCs w:val="24"/>
        </w:rPr>
        <w:t>3.</w:t>
      </w:r>
      <w:r w:rsidRPr="00896EEB">
        <w:rPr>
          <w:rFonts w:ascii="Arial" w:hAnsi="Arial" w:cs="Arial"/>
          <w:sz w:val="24"/>
          <w:szCs w:val="24"/>
        </w:rPr>
        <w:tab/>
        <w:t xml:space="preserve">A Randomized Trial of Early Endovenous Ablation in Venous Ulceration. Gohel et al, NEJM 2018, </w:t>
      </w:r>
      <w:r w:rsidRPr="00896EEB">
        <w:rPr>
          <w:rFonts w:ascii="Arial" w:hAnsi="Arial" w:cs="Arial"/>
          <w:sz w:val="24"/>
          <w:szCs w:val="24"/>
        </w:rPr>
        <w:t>378, 22, 2105-14.</w:t>
      </w:r>
      <w:r w:rsidR="00081386">
        <w:rPr>
          <w:rFonts w:ascii="Arial" w:hAnsi="Arial" w:cs="Arial"/>
          <w:sz w:val="24"/>
          <w:szCs w:val="24"/>
        </w:rPr>
        <w:br w:type="page"/>
      </w:r>
    </w:p>
    <w:p w14:paraId="20C1D94C" w14:textId="77777777" w:rsidR="00081386" w:rsidRPr="00081386" w:rsidRDefault="00081386" w:rsidP="00081386">
      <w:pPr>
        <w:keepNext/>
        <w:keepLines/>
        <w:spacing w:after="11" w:line="250" w:lineRule="auto"/>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lastRenderedPageBreak/>
        <w:t>APPENDIX</w:t>
      </w:r>
      <w:r w:rsidR="005771A0">
        <w:rPr>
          <w:rFonts w:ascii="Arial" w:eastAsia="Arial" w:hAnsi="Arial" w:cs="Arial"/>
          <w:b/>
          <w:color w:val="000000"/>
          <w:sz w:val="24"/>
          <w:lang w:eastAsia="en-GB"/>
        </w:rPr>
        <w:t xml:space="preserve"> 1</w:t>
      </w:r>
    </w:p>
    <w:p w14:paraId="47BA0230"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The following appendices are intended as outlines for Health Boards to develop their own Standard Operating Procedures. The examples below have been adapted from those used by the clinical team at NHS Tayside. These may need to be adjusted or expanded depending on availability of facilities (e.g. photography) and services locally and to ensure links are established with relevant local services (e.g. Primary Care, District Nursing, </w:t>
      </w:r>
      <w:r>
        <w:rPr>
          <w:rFonts w:ascii="Arial" w:eastAsia="Arial" w:hAnsi="Arial" w:cs="Arial"/>
          <w:color w:val="000000"/>
          <w:sz w:val="24"/>
          <w:lang w:eastAsia="en-GB"/>
        </w:rPr>
        <w:t>Vascular Surgery, Dermatology).</w:t>
      </w:r>
    </w:p>
    <w:p w14:paraId="45F2D383" w14:textId="77777777" w:rsidR="00081386" w:rsidRPr="00081386" w:rsidRDefault="00081386" w:rsidP="00081386">
      <w:pPr>
        <w:spacing w:after="0"/>
        <w:rPr>
          <w:rFonts w:ascii="Arial" w:eastAsia="Arial" w:hAnsi="Arial" w:cs="Arial"/>
          <w:color w:val="000000"/>
          <w:sz w:val="24"/>
          <w:lang w:eastAsia="en-GB"/>
        </w:rPr>
      </w:pPr>
    </w:p>
    <w:p w14:paraId="0FA92DE5" w14:textId="77777777" w:rsidR="00081386" w:rsidRPr="00081386" w:rsidRDefault="00081386" w:rsidP="00081386">
      <w:pPr>
        <w:spacing w:after="11" w:line="250" w:lineRule="auto"/>
        <w:ind w:left="-5" w:hanging="10"/>
        <w:rPr>
          <w:rFonts w:ascii="Arial" w:eastAsia="Arial" w:hAnsi="Arial" w:cs="Arial"/>
          <w:color w:val="000000"/>
          <w:sz w:val="24"/>
          <w:lang w:eastAsia="en-GB"/>
        </w:rPr>
      </w:pPr>
      <w:r>
        <w:rPr>
          <w:rFonts w:ascii="Arial" w:eastAsia="Arial" w:hAnsi="Arial" w:cs="Arial"/>
          <w:b/>
          <w:color w:val="000000"/>
          <w:sz w:val="24"/>
          <w:lang w:eastAsia="en-GB"/>
        </w:rPr>
        <w:t xml:space="preserve">APPENDIX I </w:t>
      </w:r>
      <w:r w:rsidRPr="00081386">
        <w:rPr>
          <w:rFonts w:ascii="Arial" w:eastAsia="Arial" w:hAnsi="Arial" w:cs="Arial"/>
          <w:b/>
          <w:color w:val="000000"/>
          <w:sz w:val="24"/>
          <w:lang w:eastAsia="en-GB"/>
        </w:rPr>
        <w:t>Venous Leg Ulcer Clinic Standard Operating Procedure (SOP) for</w:t>
      </w:r>
      <w:r>
        <w:rPr>
          <w:rFonts w:ascii="Arial" w:eastAsia="Arial" w:hAnsi="Arial" w:cs="Arial"/>
          <w:b/>
          <w:color w:val="000000"/>
          <w:sz w:val="24"/>
          <w:lang w:eastAsia="en-GB"/>
        </w:rPr>
        <w:t xml:space="preserve"> Assessment of Venous Leg Ulcers</w:t>
      </w:r>
    </w:p>
    <w:p w14:paraId="685273D8" w14:textId="77777777" w:rsidR="00081386" w:rsidRPr="00081386" w:rsidRDefault="00081386" w:rsidP="00081386">
      <w:pPr>
        <w:spacing w:after="0"/>
        <w:rPr>
          <w:rFonts w:ascii="Arial" w:eastAsia="Arial" w:hAnsi="Arial" w:cs="Arial"/>
          <w:color w:val="000000"/>
          <w:sz w:val="24"/>
          <w:lang w:eastAsia="en-GB"/>
        </w:rPr>
      </w:pPr>
    </w:p>
    <w:p w14:paraId="3E331483" w14:textId="77777777" w:rsidR="00081386" w:rsidRPr="00081386" w:rsidRDefault="00081386" w:rsidP="00081386">
      <w:pPr>
        <w:keepNext/>
        <w:keepLines/>
        <w:tabs>
          <w:tab w:val="center" w:pos="1966"/>
        </w:tabs>
        <w:spacing w:after="11" w:line="250" w:lineRule="auto"/>
        <w:ind w:left="-15"/>
        <w:outlineLvl w:val="0"/>
        <w:rPr>
          <w:rFonts w:ascii="Arial" w:eastAsia="Arial" w:hAnsi="Arial" w:cs="Arial"/>
          <w:b/>
          <w:color w:val="000000"/>
          <w:sz w:val="24"/>
          <w:lang w:eastAsia="en-GB"/>
        </w:rPr>
      </w:pPr>
      <w:r>
        <w:rPr>
          <w:rFonts w:ascii="Arial" w:eastAsia="Arial" w:hAnsi="Arial" w:cs="Arial"/>
          <w:b/>
          <w:color w:val="000000"/>
          <w:sz w:val="24"/>
          <w:lang w:eastAsia="en-GB"/>
        </w:rPr>
        <w:t xml:space="preserve">1.0 </w:t>
      </w:r>
      <w:r>
        <w:rPr>
          <w:rFonts w:ascii="Arial" w:eastAsia="Arial" w:hAnsi="Arial" w:cs="Arial"/>
          <w:b/>
          <w:color w:val="000000"/>
          <w:sz w:val="24"/>
          <w:lang w:eastAsia="en-GB"/>
        </w:rPr>
        <w:tab/>
        <w:t>Purpose/Background</w:t>
      </w:r>
    </w:p>
    <w:p w14:paraId="48A6C6C6" w14:textId="75D2EBD9"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Lack of appropriate clinical assessment of patients with limb ulceration in the community has often led to long periods of ineffective treatment (RCN, 20</w:t>
      </w:r>
      <w:r w:rsidR="008C47AF">
        <w:rPr>
          <w:rFonts w:ascii="Arial" w:eastAsia="Arial" w:hAnsi="Arial" w:cs="Arial"/>
          <w:color w:val="000000"/>
          <w:sz w:val="24"/>
          <w:lang w:eastAsia="en-GB"/>
        </w:rPr>
        <w:t>24</w:t>
      </w:r>
      <w:r w:rsidRPr="00081386">
        <w:rPr>
          <w:rFonts w:ascii="Arial" w:eastAsia="Arial" w:hAnsi="Arial" w:cs="Arial"/>
          <w:color w:val="000000"/>
          <w:sz w:val="24"/>
          <w:lang w:eastAsia="en-GB"/>
        </w:rPr>
        <w:t>). Therefore it is advisable that the cause of ulceration should be diagnosed through holistic assessment of the patient</w:t>
      </w:r>
      <w:r w:rsidR="00490FC1">
        <w:rPr>
          <w:rFonts w:ascii="Arial" w:eastAsia="Arial" w:hAnsi="Arial" w:cs="Arial"/>
          <w:color w:val="000000"/>
          <w:sz w:val="24"/>
          <w:lang w:eastAsia="en-GB"/>
        </w:rPr>
        <w:t>,</w:t>
      </w:r>
      <w:r w:rsidRPr="00081386">
        <w:rPr>
          <w:rFonts w:ascii="Arial" w:eastAsia="Arial" w:hAnsi="Arial" w:cs="Arial"/>
          <w:color w:val="000000"/>
          <w:sz w:val="24"/>
          <w:lang w:eastAsia="en-GB"/>
        </w:rPr>
        <w:t xml:space="preserve"> including a full clinical history and physical assessment including assessment of the leg and of the ulcer itself. The aim of this SOP is to ensure safe and standardised a</w:t>
      </w:r>
      <w:r>
        <w:rPr>
          <w:rFonts w:ascii="Arial" w:eastAsia="Arial" w:hAnsi="Arial" w:cs="Arial"/>
          <w:color w:val="000000"/>
          <w:sz w:val="24"/>
          <w:lang w:eastAsia="en-GB"/>
        </w:rPr>
        <w:t>ssessment of venous leg ulcers.</w:t>
      </w:r>
    </w:p>
    <w:p w14:paraId="412463F6" w14:textId="77777777" w:rsidR="00081386" w:rsidRPr="00081386" w:rsidRDefault="00081386" w:rsidP="00081386">
      <w:pPr>
        <w:spacing w:after="0"/>
        <w:rPr>
          <w:rFonts w:ascii="Arial" w:eastAsia="Arial" w:hAnsi="Arial" w:cs="Arial"/>
          <w:color w:val="000000"/>
          <w:sz w:val="24"/>
          <w:lang w:eastAsia="en-GB"/>
        </w:rPr>
      </w:pPr>
    </w:p>
    <w:p w14:paraId="2C1B9987" w14:textId="77777777" w:rsidR="00081386" w:rsidRPr="00081386" w:rsidRDefault="00081386" w:rsidP="00081386">
      <w:pPr>
        <w:keepNext/>
        <w:keepLines/>
        <w:tabs>
          <w:tab w:val="center" w:pos="1114"/>
        </w:tabs>
        <w:spacing w:after="11" w:line="250" w:lineRule="auto"/>
        <w:ind w:left="-15"/>
        <w:outlineLvl w:val="0"/>
        <w:rPr>
          <w:rFonts w:ascii="Arial" w:eastAsia="Arial" w:hAnsi="Arial" w:cs="Arial"/>
          <w:b/>
          <w:color w:val="000000"/>
          <w:sz w:val="24"/>
          <w:lang w:eastAsia="en-GB"/>
        </w:rPr>
      </w:pPr>
      <w:r>
        <w:rPr>
          <w:rFonts w:ascii="Arial" w:eastAsia="Arial" w:hAnsi="Arial" w:cs="Arial"/>
          <w:b/>
          <w:color w:val="000000"/>
          <w:sz w:val="24"/>
          <w:lang w:eastAsia="en-GB"/>
        </w:rPr>
        <w:t xml:space="preserve">2.0 </w:t>
      </w:r>
      <w:r>
        <w:rPr>
          <w:rFonts w:ascii="Arial" w:eastAsia="Arial" w:hAnsi="Arial" w:cs="Arial"/>
          <w:b/>
          <w:color w:val="000000"/>
          <w:sz w:val="24"/>
          <w:lang w:eastAsia="en-GB"/>
        </w:rPr>
        <w:tab/>
        <w:t>Scope</w:t>
      </w:r>
    </w:p>
    <w:p w14:paraId="39DD9C9F"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This SOP applies all registered nurses working within the Com</w:t>
      </w:r>
      <w:r>
        <w:rPr>
          <w:rFonts w:ascii="Arial" w:eastAsia="Arial" w:hAnsi="Arial" w:cs="Arial"/>
          <w:color w:val="000000"/>
          <w:sz w:val="24"/>
          <w:lang w:eastAsia="en-GB"/>
        </w:rPr>
        <w:t>munity Venous Leg Ulcer Clinic.</w:t>
      </w:r>
    </w:p>
    <w:p w14:paraId="05CE4BAB" w14:textId="77777777" w:rsidR="00081386" w:rsidRPr="00081386" w:rsidRDefault="00081386" w:rsidP="00081386">
      <w:pPr>
        <w:spacing w:after="0"/>
        <w:rPr>
          <w:rFonts w:ascii="Arial" w:eastAsia="Arial" w:hAnsi="Arial" w:cs="Arial"/>
          <w:color w:val="000000"/>
          <w:sz w:val="24"/>
          <w:lang w:eastAsia="en-GB"/>
        </w:rPr>
      </w:pPr>
    </w:p>
    <w:p w14:paraId="563992AC" w14:textId="77777777" w:rsidR="00081386" w:rsidRPr="00081386" w:rsidRDefault="00081386" w:rsidP="00081386">
      <w:pPr>
        <w:keepNext/>
        <w:keepLines/>
        <w:tabs>
          <w:tab w:val="center" w:pos="1575"/>
        </w:tabs>
        <w:spacing w:after="11" w:line="250" w:lineRule="auto"/>
        <w:ind w:left="-15"/>
        <w:outlineLvl w:val="0"/>
        <w:rPr>
          <w:rFonts w:ascii="Arial" w:eastAsia="Arial" w:hAnsi="Arial" w:cs="Arial"/>
          <w:b/>
          <w:color w:val="000000"/>
          <w:sz w:val="24"/>
          <w:lang w:eastAsia="en-GB"/>
        </w:rPr>
      </w:pPr>
      <w:r>
        <w:rPr>
          <w:rFonts w:ascii="Arial" w:eastAsia="Arial" w:hAnsi="Arial" w:cs="Arial"/>
          <w:b/>
          <w:color w:val="000000"/>
          <w:sz w:val="24"/>
          <w:lang w:eastAsia="en-GB"/>
        </w:rPr>
        <w:t xml:space="preserve">3.0 </w:t>
      </w:r>
      <w:r>
        <w:rPr>
          <w:rFonts w:ascii="Arial" w:eastAsia="Arial" w:hAnsi="Arial" w:cs="Arial"/>
          <w:b/>
          <w:color w:val="000000"/>
          <w:sz w:val="24"/>
          <w:lang w:eastAsia="en-GB"/>
        </w:rPr>
        <w:tab/>
      </w:r>
      <w:r w:rsidRPr="00081386">
        <w:rPr>
          <w:rFonts w:ascii="Arial" w:eastAsia="Arial" w:hAnsi="Arial" w:cs="Arial"/>
          <w:b/>
          <w:color w:val="000000"/>
          <w:sz w:val="24"/>
          <w:lang w:eastAsia="en-GB"/>
        </w:rPr>
        <w:t xml:space="preserve">Responsibility </w:t>
      </w:r>
    </w:p>
    <w:p w14:paraId="79BCA91F"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All registered nurses are responsible for reading this SOP and signing to say they have understood this SOP and will compl</w:t>
      </w:r>
      <w:r>
        <w:rPr>
          <w:rFonts w:ascii="Arial" w:eastAsia="Arial" w:hAnsi="Arial" w:cs="Arial"/>
          <w:color w:val="000000"/>
          <w:sz w:val="24"/>
          <w:lang w:eastAsia="en-GB"/>
        </w:rPr>
        <w:t>y with the instructions within.</w:t>
      </w:r>
    </w:p>
    <w:p w14:paraId="55B105E4" w14:textId="77777777" w:rsidR="00081386" w:rsidRPr="00081386" w:rsidRDefault="00081386" w:rsidP="00081386">
      <w:pPr>
        <w:spacing w:after="0"/>
        <w:rPr>
          <w:rFonts w:ascii="Arial" w:eastAsia="Arial" w:hAnsi="Arial" w:cs="Arial"/>
          <w:color w:val="000000"/>
          <w:sz w:val="24"/>
          <w:lang w:eastAsia="en-GB"/>
        </w:rPr>
      </w:pPr>
    </w:p>
    <w:p w14:paraId="033BF0F2" w14:textId="77777777" w:rsidR="00215881" w:rsidRPr="00081386" w:rsidRDefault="00263B78" w:rsidP="00215881">
      <w:pPr>
        <w:keepNext/>
        <w:keepLines/>
        <w:spacing w:after="11" w:line="250" w:lineRule="auto"/>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4.0</w:t>
      </w:r>
      <w:r>
        <w:rPr>
          <w:rFonts w:ascii="Arial" w:eastAsia="Arial" w:hAnsi="Arial" w:cs="Arial"/>
          <w:b/>
          <w:color w:val="000000"/>
          <w:sz w:val="24"/>
          <w:lang w:eastAsia="en-GB"/>
        </w:rPr>
        <w:tab/>
      </w:r>
      <w:r w:rsidR="00081386">
        <w:rPr>
          <w:rFonts w:ascii="Arial" w:eastAsia="Arial" w:hAnsi="Arial" w:cs="Arial"/>
          <w:b/>
          <w:color w:val="000000"/>
          <w:sz w:val="24"/>
          <w:lang w:eastAsia="en-GB"/>
        </w:rPr>
        <w:t>Procedure</w:t>
      </w:r>
    </w:p>
    <w:p w14:paraId="2D9723B8"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4.1 Intr</w:t>
      </w:r>
      <w:r>
        <w:rPr>
          <w:rFonts w:ascii="Arial" w:eastAsia="Arial" w:hAnsi="Arial" w:cs="Arial"/>
          <w:color w:val="000000"/>
          <w:sz w:val="24"/>
          <w:lang w:eastAsia="en-GB"/>
        </w:rPr>
        <w:t>oduce all staff to the patient.</w:t>
      </w:r>
    </w:p>
    <w:p w14:paraId="1A421F58" w14:textId="77777777" w:rsidR="00081386" w:rsidRPr="00081386" w:rsidRDefault="00081386" w:rsidP="00081386">
      <w:pPr>
        <w:spacing w:after="0"/>
        <w:rPr>
          <w:rFonts w:ascii="Arial" w:eastAsia="Arial" w:hAnsi="Arial" w:cs="Arial"/>
          <w:color w:val="000000"/>
          <w:sz w:val="24"/>
          <w:lang w:eastAsia="en-GB"/>
        </w:rPr>
      </w:pPr>
    </w:p>
    <w:p w14:paraId="75B920BF"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4.2 Confirm the patients name and d</w:t>
      </w:r>
      <w:r>
        <w:rPr>
          <w:rFonts w:ascii="Arial" w:eastAsia="Arial" w:hAnsi="Arial" w:cs="Arial"/>
          <w:color w:val="000000"/>
          <w:sz w:val="24"/>
          <w:lang w:eastAsia="en-GB"/>
        </w:rPr>
        <w:t>ate of birth.</w:t>
      </w:r>
    </w:p>
    <w:p w14:paraId="5A2A3EEA" w14:textId="77777777" w:rsidR="00081386" w:rsidRPr="00081386" w:rsidRDefault="00081386" w:rsidP="00081386">
      <w:pPr>
        <w:spacing w:after="0"/>
        <w:rPr>
          <w:rFonts w:ascii="Arial" w:eastAsia="Arial" w:hAnsi="Arial" w:cs="Arial"/>
          <w:color w:val="000000"/>
          <w:sz w:val="24"/>
          <w:lang w:eastAsia="en-GB"/>
        </w:rPr>
      </w:pPr>
    </w:p>
    <w:p w14:paraId="21BC76D8"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4.3 Explain to the patient what they ca</w:t>
      </w:r>
      <w:r>
        <w:rPr>
          <w:rFonts w:ascii="Arial" w:eastAsia="Arial" w:hAnsi="Arial" w:cs="Arial"/>
          <w:color w:val="000000"/>
          <w:sz w:val="24"/>
          <w:lang w:eastAsia="en-GB"/>
        </w:rPr>
        <w:t>n expect from the consultation.</w:t>
      </w:r>
    </w:p>
    <w:p w14:paraId="5627FC28" w14:textId="77777777" w:rsidR="00081386" w:rsidRPr="00081386" w:rsidRDefault="00081386" w:rsidP="00081386">
      <w:pPr>
        <w:spacing w:after="0"/>
        <w:rPr>
          <w:rFonts w:ascii="Arial" w:eastAsia="Arial" w:hAnsi="Arial" w:cs="Arial"/>
          <w:color w:val="000000"/>
          <w:sz w:val="24"/>
          <w:lang w:eastAsia="en-GB"/>
        </w:rPr>
      </w:pPr>
    </w:p>
    <w:p w14:paraId="57017381"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4.4 Commence full holistic assessment, including review of comorbidities and social cir</w:t>
      </w:r>
      <w:r>
        <w:rPr>
          <w:rFonts w:ascii="Arial" w:eastAsia="Arial" w:hAnsi="Arial" w:cs="Arial"/>
          <w:color w:val="000000"/>
          <w:sz w:val="24"/>
          <w:lang w:eastAsia="en-GB"/>
        </w:rPr>
        <w:t>cumstances affecting prognosis</w:t>
      </w:r>
    </w:p>
    <w:p w14:paraId="6DB9080F" w14:textId="77777777" w:rsidR="00081386" w:rsidRPr="00081386" w:rsidRDefault="00081386" w:rsidP="00081386">
      <w:pPr>
        <w:spacing w:after="0"/>
        <w:rPr>
          <w:rFonts w:ascii="Arial" w:eastAsia="Arial" w:hAnsi="Arial" w:cs="Arial"/>
          <w:color w:val="000000"/>
          <w:sz w:val="24"/>
          <w:lang w:eastAsia="en-GB"/>
        </w:rPr>
      </w:pPr>
    </w:p>
    <w:p w14:paraId="6E770C60"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4.5 The leg should then be assessed for signs of venous disease*, oedema and joint mobility, particularly that of the ankle, as this is an important component of</w:t>
      </w:r>
      <w:r>
        <w:rPr>
          <w:rFonts w:ascii="Arial" w:eastAsia="Arial" w:hAnsi="Arial" w:cs="Arial"/>
          <w:color w:val="000000"/>
          <w:sz w:val="24"/>
          <w:lang w:eastAsia="en-GB"/>
        </w:rPr>
        <w:t xml:space="preserve"> the calf muscle pump function.</w:t>
      </w:r>
    </w:p>
    <w:p w14:paraId="6822B27D" w14:textId="77777777" w:rsidR="00081386" w:rsidRPr="00081386" w:rsidRDefault="00081386" w:rsidP="00081386">
      <w:pPr>
        <w:spacing w:after="0"/>
        <w:rPr>
          <w:rFonts w:ascii="Arial" w:eastAsia="Arial" w:hAnsi="Arial" w:cs="Arial"/>
          <w:color w:val="000000"/>
          <w:sz w:val="24"/>
          <w:lang w:eastAsia="en-GB"/>
        </w:rPr>
      </w:pPr>
    </w:p>
    <w:p w14:paraId="162649BE" w14:textId="77777777" w:rsidR="00081386" w:rsidRPr="009C1468" w:rsidRDefault="00081386" w:rsidP="00081386">
      <w:pPr>
        <w:spacing w:after="5" w:line="250" w:lineRule="auto"/>
        <w:ind w:left="-5" w:right="9" w:hanging="10"/>
        <w:rPr>
          <w:rFonts w:ascii="Arial" w:eastAsia="Arial" w:hAnsi="Arial" w:cs="Arial"/>
          <w:b/>
          <w:color w:val="000000"/>
          <w:sz w:val="24"/>
          <w:lang w:eastAsia="en-GB"/>
        </w:rPr>
      </w:pPr>
      <w:r w:rsidRPr="009C1468">
        <w:rPr>
          <w:rFonts w:ascii="Arial" w:eastAsia="Arial" w:hAnsi="Arial" w:cs="Arial"/>
          <w:b/>
          <w:color w:val="000000"/>
          <w:sz w:val="24"/>
          <w:lang w:eastAsia="en-GB"/>
        </w:rPr>
        <w:t xml:space="preserve">* Signs of Venous Disease </w:t>
      </w:r>
    </w:p>
    <w:p w14:paraId="55E7B9D1" w14:textId="77777777" w:rsidR="00081386" w:rsidRPr="00252D41" w:rsidRDefault="00081386" w:rsidP="00252D41">
      <w:pPr>
        <w:pStyle w:val="ListParagraph"/>
        <w:numPr>
          <w:ilvl w:val="0"/>
          <w:numId w:val="20"/>
        </w:numPr>
        <w:spacing w:after="5" w:line="250" w:lineRule="auto"/>
        <w:ind w:right="9"/>
        <w:rPr>
          <w:rFonts w:eastAsia="Arial" w:cs="Arial"/>
          <w:color w:val="000000"/>
          <w:lang w:eastAsia="en-GB"/>
        </w:rPr>
      </w:pPr>
      <w:r w:rsidRPr="00252D41">
        <w:rPr>
          <w:rFonts w:eastAsia="Arial" w:cs="Arial"/>
          <w:color w:val="000000"/>
          <w:lang w:eastAsia="en-GB"/>
        </w:rPr>
        <w:t>Usually shallow ulcers situated on the gaiter area of the leg</w:t>
      </w:r>
    </w:p>
    <w:p w14:paraId="35D05ED1" w14:textId="77777777" w:rsidR="00081386" w:rsidRPr="00252D41" w:rsidRDefault="00081386" w:rsidP="00252D41">
      <w:pPr>
        <w:pStyle w:val="ListParagraph"/>
        <w:numPr>
          <w:ilvl w:val="0"/>
          <w:numId w:val="20"/>
        </w:numPr>
        <w:spacing w:after="5" w:line="250" w:lineRule="auto"/>
        <w:ind w:right="9"/>
        <w:rPr>
          <w:rFonts w:eastAsia="Arial" w:cs="Arial"/>
          <w:color w:val="000000"/>
          <w:lang w:eastAsia="en-GB"/>
        </w:rPr>
      </w:pPr>
      <w:r w:rsidRPr="00252D41">
        <w:rPr>
          <w:rFonts w:eastAsia="Arial" w:cs="Arial"/>
          <w:color w:val="000000"/>
          <w:lang w:eastAsia="en-GB"/>
        </w:rPr>
        <w:t>Oedema</w:t>
      </w:r>
    </w:p>
    <w:p w14:paraId="15D2543E" w14:textId="77777777" w:rsidR="00081386" w:rsidRPr="00252D41" w:rsidRDefault="00081386" w:rsidP="00252D41">
      <w:pPr>
        <w:pStyle w:val="ListParagraph"/>
        <w:numPr>
          <w:ilvl w:val="0"/>
          <w:numId w:val="20"/>
        </w:numPr>
        <w:spacing w:after="5" w:line="250" w:lineRule="auto"/>
        <w:ind w:right="9"/>
        <w:rPr>
          <w:rFonts w:eastAsia="Arial" w:cs="Arial"/>
          <w:color w:val="000000"/>
          <w:lang w:eastAsia="en-GB"/>
        </w:rPr>
      </w:pPr>
      <w:r w:rsidRPr="00252D41">
        <w:rPr>
          <w:rFonts w:eastAsia="Arial" w:cs="Arial"/>
          <w:color w:val="000000"/>
          <w:lang w:eastAsia="en-GB"/>
        </w:rPr>
        <w:t>Eczema</w:t>
      </w:r>
    </w:p>
    <w:p w14:paraId="40F6799C" w14:textId="77777777" w:rsidR="00081386" w:rsidRPr="00252D41" w:rsidRDefault="00081386" w:rsidP="00252D41">
      <w:pPr>
        <w:pStyle w:val="ListParagraph"/>
        <w:numPr>
          <w:ilvl w:val="0"/>
          <w:numId w:val="20"/>
        </w:numPr>
        <w:spacing w:after="5" w:line="250" w:lineRule="auto"/>
        <w:ind w:right="9"/>
        <w:rPr>
          <w:rFonts w:eastAsia="Arial" w:cs="Arial"/>
          <w:color w:val="000000"/>
          <w:lang w:eastAsia="en-GB"/>
        </w:rPr>
      </w:pPr>
      <w:r w:rsidRPr="00252D41">
        <w:rPr>
          <w:rFonts w:eastAsia="Arial" w:cs="Arial"/>
          <w:color w:val="000000"/>
          <w:lang w:eastAsia="en-GB"/>
        </w:rPr>
        <w:t>Ankle flare</w:t>
      </w:r>
    </w:p>
    <w:p w14:paraId="4AA41A28" w14:textId="77777777" w:rsidR="00081386" w:rsidRPr="00252D41" w:rsidRDefault="00081386" w:rsidP="00252D41">
      <w:pPr>
        <w:pStyle w:val="ListParagraph"/>
        <w:numPr>
          <w:ilvl w:val="0"/>
          <w:numId w:val="20"/>
        </w:numPr>
        <w:spacing w:after="5" w:line="250" w:lineRule="auto"/>
        <w:ind w:right="9"/>
        <w:rPr>
          <w:rFonts w:eastAsia="Arial" w:cs="Arial"/>
          <w:color w:val="000000"/>
          <w:lang w:eastAsia="en-GB"/>
        </w:rPr>
      </w:pPr>
      <w:r w:rsidRPr="00252D41">
        <w:rPr>
          <w:rFonts w:eastAsia="Arial" w:cs="Arial"/>
          <w:color w:val="000000"/>
          <w:lang w:eastAsia="en-GB"/>
        </w:rPr>
        <w:t>Lipodermatosclerosis</w:t>
      </w:r>
    </w:p>
    <w:p w14:paraId="148C4B1F" w14:textId="77777777" w:rsidR="00081386" w:rsidRPr="00252D41" w:rsidRDefault="00081386" w:rsidP="00252D41">
      <w:pPr>
        <w:pStyle w:val="ListParagraph"/>
        <w:numPr>
          <w:ilvl w:val="0"/>
          <w:numId w:val="20"/>
        </w:numPr>
        <w:spacing w:after="5" w:line="250" w:lineRule="auto"/>
        <w:ind w:right="9"/>
        <w:rPr>
          <w:rFonts w:eastAsia="Arial" w:cs="Arial"/>
          <w:color w:val="000000"/>
          <w:lang w:eastAsia="en-GB"/>
        </w:rPr>
      </w:pPr>
      <w:r w:rsidRPr="00252D41">
        <w:rPr>
          <w:rFonts w:eastAsia="Arial" w:cs="Arial"/>
          <w:color w:val="000000"/>
          <w:lang w:eastAsia="en-GB"/>
        </w:rPr>
        <w:t>Varicose veins</w:t>
      </w:r>
    </w:p>
    <w:p w14:paraId="652AAEE3" w14:textId="77777777" w:rsidR="00081386" w:rsidRPr="00252D41" w:rsidRDefault="00081386" w:rsidP="00252D41">
      <w:pPr>
        <w:pStyle w:val="ListParagraph"/>
        <w:numPr>
          <w:ilvl w:val="0"/>
          <w:numId w:val="20"/>
        </w:numPr>
        <w:spacing w:after="5" w:line="250" w:lineRule="auto"/>
        <w:ind w:right="9"/>
        <w:rPr>
          <w:rFonts w:eastAsia="Arial" w:cs="Arial"/>
          <w:color w:val="000000"/>
          <w:lang w:eastAsia="en-GB"/>
        </w:rPr>
      </w:pPr>
      <w:r w:rsidRPr="00252D41">
        <w:rPr>
          <w:rFonts w:eastAsia="Arial" w:cs="Arial"/>
          <w:color w:val="000000"/>
          <w:lang w:eastAsia="en-GB"/>
        </w:rPr>
        <w:t>Hyperpigmentation/haemosiderin staining</w:t>
      </w:r>
    </w:p>
    <w:p w14:paraId="3184375F" w14:textId="77777777" w:rsidR="00081386" w:rsidRPr="00252D41" w:rsidRDefault="00081386" w:rsidP="00252D41">
      <w:pPr>
        <w:pStyle w:val="ListParagraph"/>
        <w:numPr>
          <w:ilvl w:val="0"/>
          <w:numId w:val="20"/>
        </w:numPr>
        <w:spacing w:after="5" w:line="250" w:lineRule="auto"/>
        <w:ind w:right="9"/>
        <w:rPr>
          <w:rFonts w:eastAsia="Arial" w:cs="Arial"/>
          <w:color w:val="000000"/>
          <w:lang w:eastAsia="en-GB"/>
        </w:rPr>
      </w:pPr>
      <w:r w:rsidRPr="00252D41">
        <w:rPr>
          <w:rFonts w:eastAsia="Arial" w:cs="Arial"/>
          <w:color w:val="000000"/>
          <w:lang w:eastAsia="en-GB"/>
        </w:rPr>
        <w:t>Atrophie blanche</w:t>
      </w:r>
    </w:p>
    <w:p w14:paraId="384D097C" w14:textId="77777777" w:rsidR="00081386" w:rsidRPr="00081386" w:rsidRDefault="00081386" w:rsidP="00081386">
      <w:pPr>
        <w:spacing w:after="0"/>
        <w:rPr>
          <w:rFonts w:ascii="Arial" w:eastAsia="Arial" w:hAnsi="Arial" w:cs="Arial"/>
          <w:color w:val="000000"/>
          <w:sz w:val="24"/>
          <w:lang w:eastAsia="en-GB"/>
        </w:rPr>
      </w:pPr>
    </w:p>
    <w:p w14:paraId="7E71A8F1" w14:textId="77777777" w:rsidR="00263B78" w:rsidRDefault="00263B78">
      <w:pPr>
        <w:rPr>
          <w:rFonts w:ascii="Arial" w:eastAsia="Arial" w:hAnsi="Arial" w:cs="Arial"/>
          <w:color w:val="000000"/>
          <w:sz w:val="24"/>
          <w:lang w:eastAsia="en-GB"/>
        </w:rPr>
      </w:pPr>
      <w:r>
        <w:rPr>
          <w:rFonts w:ascii="Arial" w:eastAsia="Arial" w:hAnsi="Arial" w:cs="Arial"/>
          <w:color w:val="000000"/>
          <w:sz w:val="24"/>
          <w:lang w:eastAsia="en-GB"/>
        </w:rPr>
        <w:br w:type="page"/>
      </w:r>
    </w:p>
    <w:p w14:paraId="696B3004" w14:textId="77777777" w:rsidR="00081386" w:rsidRPr="009C1468" w:rsidRDefault="00081386" w:rsidP="00081386">
      <w:pPr>
        <w:spacing w:after="5" w:line="250" w:lineRule="auto"/>
        <w:ind w:left="-5" w:right="9" w:hanging="10"/>
        <w:rPr>
          <w:rFonts w:ascii="Arial" w:eastAsia="Arial" w:hAnsi="Arial" w:cs="Arial"/>
          <w:sz w:val="24"/>
          <w:lang w:eastAsia="en-GB"/>
        </w:rPr>
      </w:pPr>
      <w:r w:rsidRPr="00081386">
        <w:rPr>
          <w:rFonts w:ascii="Arial" w:eastAsia="Arial" w:hAnsi="Arial" w:cs="Arial"/>
          <w:color w:val="000000"/>
          <w:sz w:val="24"/>
          <w:lang w:eastAsia="en-GB"/>
        </w:rPr>
        <w:lastRenderedPageBreak/>
        <w:t>4.6 The leg should also be assessed for signs of arterial disease*</w:t>
      </w:r>
      <w:r w:rsidR="00EE7EF1">
        <w:rPr>
          <w:rFonts w:ascii="Arial" w:eastAsia="Arial" w:hAnsi="Arial" w:cs="Arial"/>
          <w:color w:val="000000"/>
          <w:sz w:val="24"/>
          <w:lang w:eastAsia="en-GB"/>
        </w:rPr>
        <w:t xml:space="preserve"> </w:t>
      </w:r>
      <w:r w:rsidR="00EE7EF1" w:rsidRPr="009C1468">
        <w:rPr>
          <w:rFonts w:ascii="Arial" w:eastAsia="Arial" w:hAnsi="Arial" w:cs="Arial"/>
          <w:b/>
          <w:sz w:val="24"/>
          <w:lang w:eastAsia="en-GB"/>
        </w:rPr>
        <w:t>and any other Red Flag symptoms</w:t>
      </w:r>
      <w:r w:rsidR="00EE7EF1">
        <w:rPr>
          <w:rFonts w:ascii="Arial" w:eastAsia="Arial" w:hAnsi="Arial" w:cs="Arial"/>
          <w:color w:val="000000"/>
          <w:sz w:val="24"/>
          <w:lang w:eastAsia="en-GB"/>
        </w:rPr>
        <w:t>.</w:t>
      </w:r>
      <w:r w:rsidRPr="00081386">
        <w:rPr>
          <w:rFonts w:ascii="Arial" w:eastAsia="Arial" w:hAnsi="Arial" w:cs="Arial"/>
          <w:color w:val="000000"/>
          <w:sz w:val="24"/>
          <w:lang w:eastAsia="en-GB"/>
        </w:rPr>
        <w:t xml:space="preserve"> Sufficient arterial supply is required to safely apply compression therapy, which is the standard treatment for venous leg ulcers. Measurement of the ankle brachial pressure index (</w:t>
      </w:r>
      <w:r w:rsidRPr="009C1468">
        <w:rPr>
          <w:rFonts w:ascii="Arial" w:eastAsia="Arial" w:hAnsi="Arial" w:cs="Arial"/>
          <w:sz w:val="24"/>
          <w:lang w:eastAsia="en-GB"/>
        </w:rPr>
        <w:t xml:space="preserve">ABPI) by hand held Doppler device is the most reliable way to detect arterial insufficiency (see </w:t>
      </w:r>
      <w:r w:rsidRPr="009C1468">
        <w:rPr>
          <w:rFonts w:ascii="Arial" w:eastAsia="Arial" w:hAnsi="Arial" w:cs="Arial"/>
          <w:sz w:val="24"/>
          <w:lang w:eastAsia="en-GB"/>
        </w:rPr>
        <w:t>SOP Measurement of ABPI).</w:t>
      </w:r>
    </w:p>
    <w:p w14:paraId="501DFD11" w14:textId="77777777" w:rsidR="00EE7EF1" w:rsidRPr="009C1468" w:rsidRDefault="00EE7EF1" w:rsidP="00081386">
      <w:pPr>
        <w:spacing w:after="5" w:line="250" w:lineRule="auto"/>
        <w:ind w:left="-5" w:right="9" w:hanging="10"/>
        <w:rPr>
          <w:rFonts w:ascii="Arial" w:eastAsia="Arial" w:hAnsi="Arial" w:cs="Arial"/>
          <w:sz w:val="24"/>
          <w:lang w:eastAsia="en-GB"/>
        </w:rPr>
      </w:pPr>
    </w:p>
    <w:p w14:paraId="7A780121" w14:textId="363BF2D5" w:rsidR="00330181" w:rsidRPr="009C1468" w:rsidRDefault="00EE7EF1" w:rsidP="00EE7EF1">
      <w:pPr>
        <w:pStyle w:val="Default"/>
        <w:rPr>
          <w:color w:val="auto"/>
        </w:rPr>
      </w:pPr>
      <w:r w:rsidRPr="009C1468">
        <w:rPr>
          <w:b/>
          <w:bCs/>
          <w:color w:val="auto"/>
        </w:rPr>
        <w:t>Red Flag symptoms</w:t>
      </w:r>
    </w:p>
    <w:p w14:paraId="08ADAC27" w14:textId="77777777" w:rsidR="00EE7EF1" w:rsidRPr="009C1468" w:rsidRDefault="00EE7EF1" w:rsidP="00EE7EF1">
      <w:pPr>
        <w:pStyle w:val="Default"/>
        <w:rPr>
          <w:color w:val="auto"/>
        </w:rPr>
      </w:pPr>
      <w:r w:rsidRPr="009C1468">
        <w:rPr>
          <w:b/>
          <w:bCs/>
          <w:color w:val="auto"/>
        </w:rPr>
        <w:t xml:space="preserve">Immediately escalate to the relevant clinical specialist and/or service: </w:t>
      </w:r>
    </w:p>
    <w:p w14:paraId="09B209D2" w14:textId="40A7B0FF" w:rsidR="00EE7EF1" w:rsidRPr="009C1468" w:rsidRDefault="00EE7EF1" w:rsidP="00252D41">
      <w:pPr>
        <w:pStyle w:val="Default"/>
        <w:numPr>
          <w:ilvl w:val="0"/>
          <w:numId w:val="24"/>
        </w:numPr>
        <w:rPr>
          <w:color w:val="auto"/>
        </w:rPr>
      </w:pPr>
      <w:r w:rsidRPr="009C1468">
        <w:rPr>
          <w:color w:val="auto"/>
        </w:rPr>
        <w:t xml:space="preserve">Acute infection </w:t>
      </w:r>
      <w:r w:rsidRPr="009C1468">
        <w:rPr>
          <w:iCs/>
          <w:color w:val="auto"/>
        </w:rPr>
        <w:t>(e.g., increasing unilateral erythema, swelling, pain, pus, heat)</w:t>
      </w:r>
    </w:p>
    <w:p w14:paraId="0E2F72DE" w14:textId="1A49B539" w:rsidR="00EE7EF1" w:rsidRPr="009C1468" w:rsidRDefault="00EE7EF1" w:rsidP="00252D41">
      <w:pPr>
        <w:pStyle w:val="Default"/>
        <w:numPr>
          <w:ilvl w:val="0"/>
          <w:numId w:val="24"/>
        </w:numPr>
        <w:rPr>
          <w:color w:val="auto"/>
        </w:rPr>
      </w:pPr>
      <w:r w:rsidRPr="009C1468">
        <w:rPr>
          <w:color w:val="auto"/>
        </w:rPr>
        <w:t xml:space="preserve">Symptoms </w:t>
      </w:r>
      <w:r w:rsidRPr="009C1468">
        <w:rPr>
          <w:color w:val="auto"/>
        </w:rPr>
        <w:t xml:space="preserve">of sepsis </w:t>
      </w:r>
    </w:p>
    <w:p w14:paraId="4D565D41" w14:textId="18BA1331" w:rsidR="00EE7EF1" w:rsidRPr="009C1468" w:rsidRDefault="00EE7EF1" w:rsidP="00252D41">
      <w:pPr>
        <w:pStyle w:val="Default"/>
        <w:numPr>
          <w:ilvl w:val="0"/>
          <w:numId w:val="25"/>
        </w:numPr>
        <w:rPr>
          <w:color w:val="auto"/>
        </w:rPr>
      </w:pPr>
      <w:r w:rsidRPr="009C1468">
        <w:rPr>
          <w:color w:val="auto"/>
        </w:rPr>
        <w:t xml:space="preserve">Acute or suspected chronic limb threatening ischaemia </w:t>
      </w:r>
      <w:r w:rsidRPr="009C1468">
        <w:rPr>
          <w:iCs/>
          <w:color w:val="auto"/>
        </w:rPr>
        <w:t xml:space="preserve">(e.g., PAD </w:t>
      </w:r>
      <w:r w:rsidRPr="009C1468">
        <w:rPr>
          <w:b/>
          <w:bCs/>
          <w:iCs/>
          <w:color w:val="auto"/>
        </w:rPr>
        <w:t xml:space="preserve">in combination </w:t>
      </w:r>
      <w:r w:rsidRPr="009C1468">
        <w:rPr>
          <w:iCs/>
          <w:color w:val="auto"/>
        </w:rPr>
        <w:t>with rest pain, gangrene, or lower limb ulceration &gt;2 weeks duration)</w:t>
      </w:r>
      <w:r w:rsidRPr="009C1468">
        <w:rPr>
          <w:i/>
          <w:iCs/>
          <w:color w:val="auto"/>
        </w:rPr>
        <w:t xml:space="preserve"> </w:t>
      </w:r>
    </w:p>
    <w:p w14:paraId="05445FB5" w14:textId="637DDB40" w:rsidR="00EE7EF1" w:rsidRPr="009C1468" w:rsidRDefault="00EE7EF1" w:rsidP="00252D41">
      <w:pPr>
        <w:pStyle w:val="Default"/>
        <w:numPr>
          <w:ilvl w:val="0"/>
          <w:numId w:val="25"/>
        </w:numPr>
        <w:rPr>
          <w:color w:val="auto"/>
        </w:rPr>
      </w:pPr>
      <w:r w:rsidRPr="009C1468">
        <w:rPr>
          <w:color w:val="auto"/>
        </w:rPr>
        <w:t xml:space="preserve">Suspected acute deep vein thrombosis  </w:t>
      </w:r>
    </w:p>
    <w:p w14:paraId="2B18551B" w14:textId="33F8CC40" w:rsidR="00EE7EF1" w:rsidRPr="009C1468" w:rsidRDefault="00EE7EF1" w:rsidP="00252D41">
      <w:pPr>
        <w:pStyle w:val="Default"/>
        <w:numPr>
          <w:ilvl w:val="0"/>
          <w:numId w:val="25"/>
        </w:numPr>
        <w:rPr>
          <w:color w:val="auto"/>
        </w:rPr>
      </w:pPr>
      <w:r w:rsidRPr="009C1468">
        <w:rPr>
          <w:color w:val="auto"/>
        </w:rPr>
        <w:t xml:space="preserve">Suspected skin cancer </w:t>
      </w:r>
    </w:p>
    <w:p w14:paraId="5F85C90B" w14:textId="6AC076FC" w:rsidR="00EE7EF1" w:rsidRPr="009C1468" w:rsidRDefault="00EE7EF1" w:rsidP="00252D41">
      <w:pPr>
        <w:pStyle w:val="Default"/>
        <w:numPr>
          <w:ilvl w:val="0"/>
          <w:numId w:val="25"/>
        </w:numPr>
        <w:rPr>
          <w:color w:val="auto"/>
        </w:rPr>
      </w:pPr>
      <w:r w:rsidRPr="009C1468">
        <w:rPr>
          <w:color w:val="auto"/>
        </w:rPr>
        <w:t xml:space="preserve">Bleeding varicose veins </w:t>
      </w:r>
    </w:p>
    <w:p w14:paraId="2A7E9BD7" w14:textId="77777777" w:rsidR="00081386" w:rsidRPr="009C1468" w:rsidRDefault="00081386" w:rsidP="00081386">
      <w:pPr>
        <w:spacing w:after="0"/>
        <w:rPr>
          <w:rFonts w:ascii="Arial" w:eastAsia="Arial" w:hAnsi="Arial" w:cs="Arial"/>
          <w:sz w:val="24"/>
          <w:lang w:eastAsia="en-GB"/>
        </w:rPr>
      </w:pPr>
    </w:p>
    <w:p w14:paraId="562D4FB6" w14:textId="77777777" w:rsidR="00081386" w:rsidRPr="009C1468" w:rsidRDefault="00081386" w:rsidP="00081386">
      <w:pPr>
        <w:spacing w:after="5" w:line="250" w:lineRule="auto"/>
        <w:ind w:left="-5" w:right="9" w:hanging="10"/>
        <w:rPr>
          <w:rFonts w:ascii="Arial" w:eastAsia="Arial" w:hAnsi="Arial" w:cs="Arial"/>
          <w:b/>
          <w:color w:val="000000"/>
          <w:sz w:val="24"/>
          <w:lang w:eastAsia="en-GB"/>
        </w:rPr>
      </w:pPr>
      <w:r w:rsidRPr="009C1468">
        <w:rPr>
          <w:rFonts w:ascii="Arial" w:eastAsia="Arial" w:hAnsi="Arial" w:cs="Arial"/>
          <w:b/>
          <w:color w:val="000000"/>
          <w:sz w:val="24"/>
          <w:lang w:eastAsia="en-GB"/>
        </w:rPr>
        <w:t>*Signs of Arterial Disease</w:t>
      </w:r>
    </w:p>
    <w:p w14:paraId="2357D355" w14:textId="77777777" w:rsidR="00081386" w:rsidRPr="00252D41" w:rsidRDefault="00081386" w:rsidP="00252D41">
      <w:pPr>
        <w:pStyle w:val="ListParagraph"/>
        <w:numPr>
          <w:ilvl w:val="0"/>
          <w:numId w:val="26"/>
        </w:numPr>
        <w:spacing w:after="5" w:line="250" w:lineRule="auto"/>
        <w:ind w:right="9"/>
        <w:rPr>
          <w:rFonts w:eastAsia="Arial" w:cs="Arial"/>
          <w:color w:val="000000"/>
          <w:lang w:eastAsia="en-GB"/>
        </w:rPr>
      </w:pPr>
      <w:r w:rsidRPr="00252D41">
        <w:rPr>
          <w:rFonts w:eastAsia="Arial" w:cs="Arial"/>
          <w:color w:val="000000"/>
          <w:lang w:eastAsia="en-GB"/>
        </w:rPr>
        <w:t>Ulcers with a ’punched out’ appearance</w:t>
      </w:r>
    </w:p>
    <w:p w14:paraId="7B533207" w14:textId="77777777" w:rsidR="00081386" w:rsidRPr="00252D41" w:rsidRDefault="00081386" w:rsidP="00252D41">
      <w:pPr>
        <w:pStyle w:val="ListParagraph"/>
        <w:numPr>
          <w:ilvl w:val="0"/>
          <w:numId w:val="26"/>
        </w:numPr>
        <w:spacing w:after="5" w:line="250" w:lineRule="auto"/>
        <w:ind w:right="9"/>
        <w:rPr>
          <w:rFonts w:eastAsia="Arial" w:cs="Arial"/>
          <w:color w:val="000000"/>
          <w:lang w:eastAsia="en-GB"/>
        </w:rPr>
      </w:pPr>
      <w:r w:rsidRPr="00252D41">
        <w:rPr>
          <w:rFonts w:eastAsia="Arial" w:cs="Arial"/>
          <w:color w:val="000000"/>
          <w:lang w:eastAsia="en-GB"/>
        </w:rPr>
        <w:t>Base of wound poorly perfused and pale</w:t>
      </w:r>
    </w:p>
    <w:p w14:paraId="41B321B1" w14:textId="77777777" w:rsidR="00081386" w:rsidRPr="00252D41" w:rsidRDefault="00081386" w:rsidP="00252D41">
      <w:pPr>
        <w:pStyle w:val="ListParagraph"/>
        <w:numPr>
          <w:ilvl w:val="0"/>
          <w:numId w:val="26"/>
        </w:numPr>
        <w:spacing w:after="5" w:line="250" w:lineRule="auto"/>
        <w:ind w:right="9"/>
        <w:rPr>
          <w:rFonts w:eastAsia="Arial" w:cs="Arial"/>
          <w:color w:val="000000"/>
          <w:lang w:eastAsia="en-GB"/>
        </w:rPr>
      </w:pPr>
      <w:r w:rsidRPr="00252D41">
        <w:rPr>
          <w:rFonts w:eastAsia="Arial" w:cs="Arial"/>
          <w:color w:val="000000"/>
          <w:lang w:eastAsia="en-GB"/>
        </w:rPr>
        <w:t>Cold legs/feet (in a warm environment)</w:t>
      </w:r>
    </w:p>
    <w:p w14:paraId="1020538D" w14:textId="77777777" w:rsidR="00081386" w:rsidRPr="00252D41" w:rsidRDefault="00081386" w:rsidP="00252D41">
      <w:pPr>
        <w:pStyle w:val="ListParagraph"/>
        <w:numPr>
          <w:ilvl w:val="0"/>
          <w:numId w:val="26"/>
        </w:numPr>
        <w:spacing w:after="5" w:line="250" w:lineRule="auto"/>
        <w:ind w:right="9"/>
        <w:rPr>
          <w:rFonts w:eastAsia="Arial" w:cs="Arial"/>
          <w:color w:val="000000"/>
          <w:lang w:eastAsia="en-GB"/>
        </w:rPr>
      </w:pPr>
      <w:r w:rsidRPr="00252D41">
        <w:rPr>
          <w:rFonts w:eastAsia="Arial" w:cs="Arial"/>
          <w:color w:val="000000"/>
          <w:lang w:eastAsia="en-GB"/>
        </w:rPr>
        <w:t>Shiny, taut skin</w:t>
      </w:r>
    </w:p>
    <w:p w14:paraId="4332104E" w14:textId="77777777" w:rsidR="00081386" w:rsidRPr="00252D41" w:rsidRDefault="00081386" w:rsidP="00252D41">
      <w:pPr>
        <w:pStyle w:val="ListParagraph"/>
        <w:numPr>
          <w:ilvl w:val="0"/>
          <w:numId w:val="26"/>
        </w:numPr>
        <w:spacing w:after="5" w:line="250" w:lineRule="auto"/>
        <w:ind w:right="9"/>
        <w:rPr>
          <w:rFonts w:eastAsia="Arial" w:cs="Arial"/>
          <w:color w:val="000000"/>
          <w:lang w:eastAsia="en-GB"/>
        </w:rPr>
      </w:pPr>
      <w:r w:rsidRPr="00252D41">
        <w:rPr>
          <w:rFonts w:eastAsia="Arial" w:cs="Arial"/>
          <w:color w:val="000000"/>
          <w:lang w:eastAsia="en-GB"/>
        </w:rPr>
        <w:t>Dependent rubour</w:t>
      </w:r>
    </w:p>
    <w:p w14:paraId="72A85022" w14:textId="77777777" w:rsidR="00081386" w:rsidRPr="00252D41" w:rsidRDefault="00081386" w:rsidP="00252D41">
      <w:pPr>
        <w:pStyle w:val="ListParagraph"/>
        <w:numPr>
          <w:ilvl w:val="0"/>
          <w:numId w:val="26"/>
        </w:numPr>
        <w:spacing w:after="5" w:line="250" w:lineRule="auto"/>
        <w:ind w:right="9"/>
        <w:rPr>
          <w:rFonts w:eastAsia="Arial" w:cs="Arial"/>
          <w:color w:val="000000"/>
          <w:lang w:eastAsia="en-GB"/>
        </w:rPr>
      </w:pPr>
      <w:r w:rsidRPr="00252D41">
        <w:rPr>
          <w:rFonts w:eastAsia="Arial" w:cs="Arial"/>
          <w:color w:val="000000"/>
          <w:lang w:eastAsia="en-GB"/>
        </w:rPr>
        <w:t>Pale or blue feet</w:t>
      </w:r>
    </w:p>
    <w:p w14:paraId="3E171359" w14:textId="77777777" w:rsidR="00081386" w:rsidRPr="00252D41" w:rsidRDefault="00081386" w:rsidP="00252D41">
      <w:pPr>
        <w:pStyle w:val="ListParagraph"/>
        <w:numPr>
          <w:ilvl w:val="0"/>
          <w:numId w:val="26"/>
        </w:numPr>
        <w:spacing w:after="5" w:line="250" w:lineRule="auto"/>
        <w:ind w:right="9"/>
        <w:rPr>
          <w:rFonts w:eastAsia="Arial" w:cs="Arial"/>
          <w:color w:val="000000"/>
          <w:lang w:eastAsia="en-GB"/>
        </w:rPr>
      </w:pPr>
      <w:r w:rsidRPr="00252D41">
        <w:rPr>
          <w:rFonts w:eastAsia="Arial" w:cs="Arial"/>
          <w:color w:val="000000"/>
          <w:lang w:eastAsia="en-GB"/>
        </w:rPr>
        <w:t>Gangrenous toes</w:t>
      </w:r>
    </w:p>
    <w:p w14:paraId="164E25DC" w14:textId="77777777" w:rsidR="00081386" w:rsidRPr="00081386" w:rsidRDefault="00081386" w:rsidP="00081386">
      <w:pPr>
        <w:spacing w:after="0"/>
        <w:rPr>
          <w:rFonts w:ascii="Arial" w:eastAsia="Arial" w:hAnsi="Arial" w:cs="Arial"/>
          <w:color w:val="000000"/>
          <w:sz w:val="24"/>
          <w:lang w:eastAsia="en-GB"/>
        </w:rPr>
      </w:pPr>
    </w:p>
    <w:p w14:paraId="4F0F2B4F"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Pr>
          <w:rFonts w:ascii="Arial" w:eastAsia="Arial" w:hAnsi="Arial" w:cs="Arial"/>
          <w:color w:val="000000"/>
          <w:sz w:val="24"/>
          <w:lang w:eastAsia="en-GB"/>
        </w:rPr>
        <w:t>Mixed Venous/Arterial</w:t>
      </w:r>
    </w:p>
    <w:p w14:paraId="13FD4CFE"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These will have features of a venous ulcer, in combination with </w:t>
      </w:r>
      <w:r>
        <w:rPr>
          <w:rFonts w:ascii="Arial" w:eastAsia="Arial" w:hAnsi="Arial" w:cs="Arial"/>
          <w:color w:val="000000"/>
          <w:sz w:val="24"/>
          <w:lang w:eastAsia="en-GB"/>
        </w:rPr>
        <w:t>signs of arterial impairment.</w:t>
      </w:r>
    </w:p>
    <w:p w14:paraId="777F7733" w14:textId="77777777" w:rsidR="00081386" w:rsidRPr="00081386" w:rsidRDefault="00081386" w:rsidP="00081386">
      <w:pPr>
        <w:spacing w:after="0"/>
        <w:rPr>
          <w:rFonts w:ascii="Arial" w:eastAsia="Arial" w:hAnsi="Arial" w:cs="Arial"/>
          <w:color w:val="000000"/>
          <w:sz w:val="24"/>
          <w:lang w:eastAsia="en-GB"/>
        </w:rPr>
      </w:pPr>
    </w:p>
    <w:p w14:paraId="700CD1F1" w14:textId="77777777" w:rsidR="00081386" w:rsidRPr="00081386" w:rsidRDefault="00081386" w:rsidP="00252D41">
      <w:pPr>
        <w:numPr>
          <w:ilvl w:val="1"/>
          <w:numId w:val="11"/>
        </w:numPr>
        <w:spacing w:after="5" w:line="250" w:lineRule="auto"/>
        <w:ind w:left="0" w:right="9" w:hanging="10"/>
        <w:rPr>
          <w:rFonts w:ascii="Arial" w:eastAsia="Arial" w:hAnsi="Arial" w:cs="Arial"/>
          <w:color w:val="000000"/>
          <w:sz w:val="24"/>
          <w:lang w:eastAsia="en-GB"/>
        </w:rPr>
      </w:pPr>
      <w:r w:rsidRPr="00081386">
        <w:rPr>
          <w:rFonts w:ascii="Arial" w:eastAsia="Arial" w:hAnsi="Arial" w:cs="Arial"/>
          <w:color w:val="000000"/>
          <w:sz w:val="24"/>
          <w:lang w:eastAsia="en-GB"/>
        </w:rPr>
        <w:t>The ulcer itself should then be assessed. Deep ulcers which involve deep fascia, tendon, periosteum or bone may have an arterial component to their aetiology and should be referred for specialist assessment (see criteria for ref</w:t>
      </w:r>
      <w:r>
        <w:rPr>
          <w:rFonts w:ascii="Arial" w:eastAsia="Arial" w:hAnsi="Arial" w:cs="Arial"/>
          <w:color w:val="000000"/>
          <w:sz w:val="24"/>
          <w:lang w:eastAsia="en-GB"/>
        </w:rPr>
        <w:t>erral to secondary care below).</w:t>
      </w:r>
    </w:p>
    <w:p w14:paraId="36DEF27A" w14:textId="77777777" w:rsidR="00081386" w:rsidRPr="00081386" w:rsidRDefault="00081386" w:rsidP="00252D41">
      <w:pPr>
        <w:spacing w:after="0"/>
        <w:rPr>
          <w:rFonts w:ascii="Arial" w:eastAsia="Arial" w:hAnsi="Arial" w:cs="Arial"/>
          <w:color w:val="000000"/>
          <w:sz w:val="24"/>
          <w:lang w:eastAsia="en-GB"/>
        </w:rPr>
      </w:pPr>
    </w:p>
    <w:p w14:paraId="220909C4" w14:textId="77777777" w:rsidR="00081386" w:rsidRPr="00081386" w:rsidRDefault="00081386" w:rsidP="00252D41">
      <w:pPr>
        <w:numPr>
          <w:ilvl w:val="1"/>
          <w:numId w:val="11"/>
        </w:numPr>
        <w:spacing w:after="5" w:line="250" w:lineRule="auto"/>
        <w:ind w:left="0"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The ulcer should be measured; serial measurement of the surface area is a reliable index of healing. This should be done through tracing the wound and measuring the </w:t>
      </w:r>
      <w:r>
        <w:rPr>
          <w:rFonts w:ascii="Arial" w:eastAsia="Arial" w:hAnsi="Arial" w:cs="Arial"/>
          <w:color w:val="000000"/>
          <w:sz w:val="24"/>
          <w:lang w:eastAsia="en-GB"/>
        </w:rPr>
        <w:t>two maximum perpendicular axes.</w:t>
      </w:r>
    </w:p>
    <w:p w14:paraId="4FC856B4" w14:textId="77777777" w:rsidR="00081386" w:rsidRPr="00081386" w:rsidRDefault="00081386" w:rsidP="00252D41">
      <w:pPr>
        <w:spacing w:after="0"/>
        <w:rPr>
          <w:rFonts w:ascii="Arial" w:eastAsia="Arial" w:hAnsi="Arial" w:cs="Arial"/>
          <w:color w:val="000000"/>
          <w:sz w:val="24"/>
          <w:lang w:eastAsia="en-GB"/>
        </w:rPr>
      </w:pPr>
    </w:p>
    <w:p w14:paraId="53B32190" w14:textId="77777777" w:rsidR="00081386" w:rsidRPr="00081386" w:rsidRDefault="00081386" w:rsidP="00252D41">
      <w:pPr>
        <w:numPr>
          <w:ilvl w:val="1"/>
          <w:numId w:val="11"/>
        </w:numPr>
        <w:spacing w:after="5" w:line="250" w:lineRule="auto"/>
        <w:ind w:left="0" w:right="9" w:hanging="10"/>
        <w:rPr>
          <w:rFonts w:ascii="Arial" w:eastAsia="Arial" w:hAnsi="Arial" w:cs="Arial"/>
          <w:color w:val="000000"/>
          <w:sz w:val="24"/>
          <w:lang w:eastAsia="en-GB"/>
        </w:rPr>
      </w:pPr>
      <w:r w:rsidRPr="00081386">
        <w:rPr>
          <w:rFonts w:ascii="Arial" w:eastAsia="Arial" w:hAnsi="Arial" w:cs="Arial"/>
          <w:color w:val="000000"/>
          <w:sz w:val="24"/>
          <w:lang w:eastAsia="en-GB"/>
        </w:rPr>
        <w:t>An accurate clinical description of the wound should be documented (in the leg ulcer assessment record if this is used). This should include a description of the wound edge e.g. shallow, epithelialising, punched out, a description of the base of the ulcer e.g. granulating, sloughy and the position of the ulcer on the l</w:t>
      </w:r>
      <w:r>
        <w:rPr>
          <w:rFonts w:ascii="Arial" w:eastAsia="Arial" w:hAnsi="Arial" w:cs="Arial"/>
          <w:color w:val="000000"/>
          <w:sz w:val="24"/>
          <w:lang w:eastAsia="en-GB"/>
        </w:rPr>
        <w:t>eg should be clearly described.</w:t>
      </w:r>
    </w:p>
    <w:p w14:paraId="1A1B79EA" w14:textId="77777777" w:rsidR="00081386" w:rsidRPr="00081386" w:rsidRDefault="00081386" w:rsidP="00252D41">
      <w:pPr>
        <w:spacing w:after="0"/>
        <w:rPr>
          <w:rFonts w:ascii="Arial" w:eastAsia="Arial" w:hAnsi="Arial" w:cs="Arial"/>
          <w:color w:val="000000"/>
          <w:sz w:val="24"/>
          <w:lang w:eastAsia="en-GB"/>
        </w:rPr>
      </w:pPr>
    </w:p>
    <w:p w14:paraId="2B20CF5D" w14:textId="77777777" w:rsidR="00081386" w:rsidRPr="00081386" w:rsidRDefault="00081386" w:rsidP="00252D41">
      <w:pPr>
        <w:numPr>
          <w:ilvl w:val="1"/>
          <w:numId w:val="11"/>
        </w:numPr>
        <w:spacing w:after="5" w:line="250" w:lineRule="auto"/>
        <w:ind w:left="0"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Compression therapy may be safely used in the absence of any signs of arterial disease and following the measurement of ABPI (where ABPI is between 0.8 and 1.3 </w:t>
      </w:r>
      <w:r w:rsidRPr="00081386">
        <w:rPr>
          <w:rFonts w:ascii="Arial" w:eastAsia="Arial" w:hAnsi="Arial" w:cs="Arial"/>
          <w:color w:val="000000"/>
          <w:sz w:val="24"/>
          <w:lang w:eastAsia="en-GB"/>
        </w:rPr>
        <w:t>inclusive) (see SOP T</w:t>
      </w:r>
      <w:r>
        <w:rPr>
          <w:rFonts w:ascii="Arial" w:eastAsia="Arial" w:hAnsi="Arial" w:cs="Arial"/>
          <w:color w:val="000000"/>
          <w:sz w:val="24"/>
          <w:lang w:eastAsia="en-GB"/>
        </w:rPr>
        <w:t>reatment of Venous Leg Ulcers).</w:t>
      </w:r>
    </w:p>
    <w:p w14:paraId="24BFF5F5" w14:textId="77777777" w:rsidR="00081386" w:rsidRPr="00081386" w:rsidRDefault="00081386" w:rsidP="00252D41">
      <w:pPr>
        <w:spacing w:after="5" w:line="250" w:lineRule="auto"/>
        <w:ind w:hanging="10"/>
        <w:contextualSpacing/>
        <w:rPr>
          <w:rFonts w:ascii="Arial" w:eastAsia="Arial" w:hAnsi="Arial" w:cs="Arial"/>
          <w:color w:val="000000"/>
          <w:sz w:val="24"/>
          <w:lang w:eastAsia="en-GB"/>
        </w:rPr>
      </w:pPr>
    </w:p>
    <w:p w14:paraId="0F07244E" w14:textId="527A16E3" w:rsidR="00330181" w:rsidRPr="009C1468" w:rsidRDefault="00081386" w:rsidP="00252D41">
      <w:pPr>
        <w:pStyle w:val="ListParagraph"/>
        <w:numPr>
          <w:ilvl w:val="1"/>
          <w:numId w:val="11"/>
        </w:numPr>
        <w:spacing w:after="5" w:line="250" w:lineRule="auto"/>
        <w:ind w:left="0" w:right="9"/>
        <w:rPr>
          <w:rFonts w:eastAsia="Arial" w:cs="Arial"/>
          <w:lang w:eastAsia="en-GB"/>
        </w:rPr>
      </w:pPr>
      <w:r w:rsidRPr="009C1468">
        <w:rPr>
          <w:rFonts w:eastAsia="Arial" w:cs="Arial"/>
          <w:lang w:eastAsia="en-GB"/>
        </w:rPr>
        <w:t xml:space="preserve">Where there may be a delay in obtaining ABPI measurement, consider implementing first line </w:t>
      </w:r>
      <w:r w:rsidR="00EE7EF1" w:rsidRPr="009C1468">
        <w:rPr>
          <w:rFonts w:eastAsia="Arial" w:cs="Arial"/>
          <w:lang w:eastAsia="en-GB"/>
        </w:rPr>
        <w:t>reduced</w:t>
      </w:r>
      <w:r w:rsidRPr="009C1468">
        <w:rPr>
          <w:rFonts w:eastAsia="Arial" w:cs="Arial"/>
          <w:lang w:eastAsia="en-GB"/>
        </w:rPr>
        <w:t xml:space="preserve">, graduated compression (20mmHg or less at the ankle). Those with symptoms that should be escalated to secondary care should be referred on urgently but also considered for first line mild graduated compression (20mmHg at the ankle). </w:t>
      </w:r>
    </w:p>
    <w:p w14:paraId="063BCBB4" w14:textId="77777777" w:rsidR="00330181" w:rsidRPr="009C1468" w:rsidRDefault="00330181" w:rsidP="009C1468">
      <w:pPr>
        <w:pStyle w:val="ListParagraph"/>
        <w:rPr>
          <w:rFonts w:eastAsia="Arial" w:cs="Arial"/>
          <w:lang w:eastAsia="en-GB"/>
        </w:rPr>
      </w:pPr>
    </w:p>
    <w:p w14:paraId="734B834E" w14:textId="3FF7E8C4" w:rsidR="00081386" w:rsidRPr="009C1468" w:rsidRDefault="00081386" w:rsidP="00252D41">
      <w:pPr>
        <w:spacing w:after="5" w:line="250" w:lineRule="auto"/>
        <w:ind w:right="9"/>
        <w:rPr>
          <w:rFonts w:ascii="Arial" w:hAnsi="Arial" w:cs="Arial"/>
          <w:sz w:val="24"/>
          <w:szCs w:val="24"/>
          <w:lang w:eastAsia="en-GB"/>
        </w:rPr>
      </w:pPr>
      <w:r w:rsidRPr="009C1468">
        <w:rPr>
          <w:rFonts w:ascii="Arial" w:eastAsia="Arial" w:hAnsi="Arial" w:cs="Arial"/>
          <w:sz w:val="24"/>
          <w:szCs w:val="24"/>
          <w:lang w:eastAsia="en-GB"/>
        </w:rPr>
        <w:lastRenderedPageBreak/>
        <w:t>Such compression therapy is likely to be beneficial to most</w:t>
      </w:r>
      <w:r w:rsidRPr="009C1468">
        <w:rPr>
          <w:rFonts w:ascii="Arial" w:eastAsia="Arial" w:hAnsi="Arial" w:cs="Arial"/>
          <w:b/>
          <w:sz w:val="24"/>
          <w:szCs w:val="24"/>
          <w:lang w:eastAsia="en-GB"/>
        </w:rPr>
        <w:t xml:space="preserve"> EXCEPT </w:t>
      </w:r>
      <w:r w:rsidRPr="009C1468">
        <w:rPr>
          <w:rFonts w:ascii="Arial" w:hAnsi="Arial" w:cs="Arial"/>
          <w:sz w:val="24"/>
          <w:szCs w:val="24"/>
          <w:lang w:eastAsia="en-GB"/>
        </w:rPr>
        <w:t>those with acute or suspected chronic limb threatening ischaemia.</w:t>
      </w:r>
    </w:p>
    <w:p w14:paraId="32F9363B" w14:textId="77777777" w:rsidR="00081386" w:rsidRPr="009C1468" w:rsidRDefault="00081386" w:rsidP="00252D41">
      <w:pPr>
        <w:spacing w:after="0"/>
        <w:rPr>
          <w:rFonts w:ascii="Arial" w:eastAsia="Arial" w:hAnsi="Arial" w:cs="Arial"/>
          <w:sz w:val="24"/>
          <w:lang w:eastAsia="en-GB"/>
        </w:rPr>
      </w:pPr>
    </w:p>
    <w:p w14:paraId="1DA248AE" w14:textId="77777777" w:rsidR="00081386" w:rsidRPr="00373BAA" w:rsidRDefault="00081386" w:rsidP="00252D41">
      <w:pPr>
        <w:numPr>
          <w:ilvl w:val="1"/>
          <w:numId w:val="13"/>
        </w:numPr>
        <w:spacing w:after="5" w:line="250" w:lineRule="auto"/>
        <w:ind w:left="0" w:right="9" w:firstLine="0"/>
        <w:contextualSpacing/>
        <w:rPr>
          <w:rFonts w:ascii="Arial" w:eastAsia="Arial" w:hAnsi="Arial" w:cs="Arial"/>
          <w:sz w:val="24"/>
          <w:lang w:eastAsia="en-GB"/>
        </w:rPr>
      </w:pPr>
      <w:r w:rsidRPr="009C1468">
        <w:rPr>
          <w:rFonts w:ascii="Arial" w:eastAsia="Arial" w:hAnsi="Arial" w:cs="Arial"/>
          <w:sz w:val="24"/>
          <w:lang w:eastAsia="en-GB"/>
        </w:rPr>
        <w:t xml:space="preserve">Assessment should be carried out </w:t>
      </w:r>
      <w:r w:rsidRPr="00373BAA">
        <w:rPr>
          <w:rFonts w:ascii="Arial" w:eastAsia="Arial" w:hAnsi="Arial" w:cs="Arial"/>
          <w:sz w:val="24"/>
          <w:lang w:eastAsia="en-GB"/>
        </w:rPr>
        <w:t>at each dressing change and a full Reassessment including Doppler should be carried out at 12 weeks. If there is no progress/improvement the patient should be referred to the specialist leg ulcer clinic (see criteria for referral to secondary care below).</w:t>
      </w:r>
    </w:p>
    <w:p w14:paraId="75CB0D7B" w14:textId="77777777" w:rsidR="00081386" w:rsidRPr="00373BAA" w:rsidRDefault="00081386" w:rsidP="00252D41">
      <w:pPr>
        <w:spacing w:after="0"/>
        <w:rPr>
          <w:rFonts w:ascii="Arial" w:eastAsia="Arial" w:hAnsi="Arial" w:cs="Arial"/>
          <w:sz w:val="24"/>
          <w:lang w:eastAsia="en-GB"/>
        </w:rPr>
      </w:pPr>
    </w:p>
    <w:p w14:paraId="09D11276" w14:textId="77777777" w:rsidR="00081386" w:rsidRPr="00252D41" w:rsidRDefault="00081386" w:rsidP="00252D41">
      <w:pPr>
        <w:numPr>
          <w:ilvl w:val="1"/>
          <w:numId w:val="13"/>
        </w:numPr>
        <w:spacing w:after="5" w:line="250" w:lineRule="auto"/>
        <w:ind w:left="0" w:right="9" w:firstLine="0"/>
        <w:rPr>
          <w:rFonts w:ascii="Arial" w:eastAsia="Arial" w:hAnsi="Arial" w:cs="Arial"/>
          <w:color w:val="000000"/>
          <w:sz w:val="24"/>
          <w:szCs w:val="24"/>
          <w:lang w:eastAsia="en-GB"/>
        </w:rPr>
      </w:pPr>
      <w:r w:rsidRPr="00373BAA">
        <w:rPr>
          <w:rFonts w:ascii="Arial" w:eastAsia="Arial" w:hAnsi="Arial" w:cs="Arial"/>
          <w:sz w:val="24"/>
          <w:lang w:eastAsia="en-GB"/>
        </w:rPr>
        <w:t xml:space="preserve">If the </w:t>
      </w:r>
      <w:r w:rsidRPr="00252D41">
        <w:rPr>
          <w:rFonts w:ascii="Arial" w:eastAsia="Arial" w:hAnsi="Arial" w:cs="Arial"/>
          <w:sz w:val="24"/>
          <w:szCs w:val="24"/>
          <w:lang w:eastAsia="en-GB"/>
        </w:rPr>
        <w:t>leg shows signs of infection pleas</w:t>
      </w:r>
      <w:r w:rsidRPr="00252D41">
        <w:rPr>
          <w:rFonts w:ascii="Arial" w:eastAsia="Arial" w:hAnsi="Arial" w:cs="Arial"/>
          <w:color w:val="000000"/>
          <w:sz w:val="24"/>
          <w:szCs w:val="24"/>
          <w:lang w:eastAsia="en-GB"/>
        </w:rPr>
        <w:t>e refer to the local protocols for management of suspected infection in chronic wounds and ulcers.</w:t>
      </w:r>
    </w:p>
    <w:p w14:paraId="34BDE633" w14:textId="77777777" w:rsidR="00081386" w:rsidRPr="00252D41" w:rsidRDefault="00081386" w:rsidP="00081386">
      <w:pPr>
        <w:spacing w:after="0"/>
        <w:rPr>
          <w:rFonts w:ascii="Arial" w:eastAsia="Arial" w:hAnsi="Arial" w:cs="Arial"/>
          <w:color w:val="000000"/>
          <w:sz w:val="24"/>
          <w:szCs w:val="24"/>
          <w:lang w:eastAsia="en-GB"/>
        </w:rPr>
      </w:pPr>
    </w:p>
    <w:p w14:paraId="76EBD566" w14:textId="77777777" w:rsidR="00252D41" w:rsidRPr="00252D41" w:rsidRDefault="00081386" w:rsidP="00252D41">
      <w:pPr>
        <w:keepNext/>
        <w:keepLines/>
        <w:spacing w:after="11" w:line="250" w:lineRule="auto"/>
        <w:ind w:right="-24"/>
        <w:outlineLvl w:val="0"/>
        <w:rPr>
          <w:rFonts w:ascii="Arial" w:eastAsia="Arial" w:hAnsi="Arial" w:cs="Arial"/>
          <w:b/>
          <w:color w:val="000000"/>
          <w:sz w:val="24"/>
          <w:szCs w:val="24"/>
          <w:lang w:eastAsia="en-GB"/>
        </w:rPr>
      </w:pPr>
      <w:r w:rsidRPr="00252D41">
        <w:rPr>
          <w:rFonts w:ascii="Arial" w:eastAsia="Arial" w:hAnsi="Arial" w:cs="Arial"/>
          <w:b/>
          <w:color w:val="000000"/>
          <w:sz w:val="24"/>
          <w:szCs w:val="24"/>
          <w:lang w:eastAsia="en-GB"/>
        </w:rPr>
        <w:t xml:space="preserve">5.0 </w:t>
      </w:r>
      <w:r w:rsidRPr="00252D41">
        <w:rPr>
          <w:rFonts w:ascii="Arial" w:eastAsia="Arial" w:hAnsi="Arial" w:cs="Arial"/>
          <w:b/>
          <w:color w:val="000000"/>
          <w:sz w:val="24"/>
          <w:szCs w:val="24"/>
          <w:lang w:eastAsia="en-GB"/>
        </w:rPr>
        <w:tab/>
        <w:t xml:space="preserve">Criteria for referral to secondary care </w:t>
      </w:r>
    </w:p>
    <w:p w14:paraId="318A2AEF" w14:textId="34F35AB6" w:rsidR="00081386" w:rsidRPr="00252D41" w:rsidRDefault="00263B78" w:rsidP="00252D41">
      <w:pPr>
        <w:pStyle w:val="ListParagraph"/>
        <w:keepNext/>
        <w:keepLines/>
        <w:numPr>
          <w:ilvl w:val="0"/>
          <w:numId w:val="27"/>
        </w:numPr>
        <w:spacing w:after="11" w:line="250" w:lineRule="auto"/>
        <w:ind w:right="-24"/>
        <w:outlineLvl w:val="0"/>
        <w:rPr>
          <w:rFonts w:eastAsia="Arial" w:cs="Arial"/>
          <w:b/>
          <w:color w:val="000000"/>
          <w:szCs w:val="24"/>
          <w:lang w:eastAsia="en-GB"/>
        </w:rPr>
      </w:pPr>
      <w:r w:rsidRPr="00252D41">
        <w:rPr>
          <w:rFonts w:eastAsia="Arial" w:cs="Arial"/>
          <w:color w:val="000000"/>
          <w:szCs w:val="24"/>
          <w:lang w:eastAsia="en-GB"/>
        </w:rPr>
        <w:t>Suspicion of malignancy</w:t>
      </w:r>
    </w:p>
    <w:p w14:paraId="0FA40E8E" w14:textId="77777777" w:rsidR="00330181" w:rsidRPr="00252D41" w:rsidRDefault="00081386" w:rsidP="00252D41">
      <w:pPr>
        <w:pStyle w:val="ListParagraph"/>
        <w:numPr>
          <w:ilvl w:val="0"/>
          <w:numId w:val="27"/>
        </w:numPr>
        <w:spacing w:after="5" w:line="250" w:lineRule="auto"/>
        <w:ind w:right="3152"/>
        <w:rPr>
          <w:rFonts w:eastAsia="Arial" w:cs="Arial"/>
          <w:color w:val="000000"/>
          <w:szCs w:val="24"/>
          <w:lang w:eastAsia="en-GB"/>
        </w:rPr>
      </w:pPr>
      <w:r w:rsidRPr="00252D41">
        <w:rPr>
          <w:rFonts w:eastAsia="Arial" w:cs="Arial"/>
          <w:color w:val="000000"/>
          <w:szCs w:val="24"/>
          <w:lang w:eastAsia="en-GB"/>
        </w:rPr>
        <w:t xml:space="preserve">Peripheral </w:t>
      </w:r>
      <w:r w:rsidRPr="00252D41">
        <w:rPr>
          <w:rFonts w:eastAsia="Arial" w:cs="Arial"/>
          <w:color w:val="000000"/>
          <w:szCs w:val="24"/>
          <w:lang w:eastAsia="en-GB"/>
        </w:rPr>
        <w:t xml:space="preserve">arterial disease (ABPI &lt;0.8 or &gt;1.3) </w:t>
      </w:r>
    </w:p>
    <w:p w14:paraId="1C9DE8C5" w14:textId="69274C06" w:rsidR="00081386" w:rsidRPr="00252D41" w:rsidRDefault="00263B78" w:rsidP="00252D41">
      <w:pPr>
        <w:pStyle w:val="ListParagraph"/>
        <w:numPr>
          <w:ilvl w:val="0"/>
          <w:numId w:val="27"/>
        </w:numPr>
        <w:spacing w:after="5" w:line="250" w:lineRule="auto"/>
        <w:ind w:right="3152"/>
        <w:rPr>
          <w:rFonts w:eastAsia="Arial" w:cs="Arial"/>
          <w:color w:val="000000"/>
          <w:szCs w:val="24"/>
          <w:lang w:eastAsia="en-GB"/>
        </w:rPr>
      </w:pPr>
      <w:r w:rsidRPr="00252D41">
        <w:rPr>
          <w:rFonts w:eastAsia="Arial" w:cs="Arial"/>
          <w:color w:val="000000"/>
          <w:szCs w:val="24"/>
          <w:lang w:eastAsia="en-GB"/>
        </w:rPr>
        <w:t>Vasculitis</w:t>
      </w:r>
    </w:p>
    <w:p w14:paraId="487ED200" w14:textId="77777777" w:rsidR="00330181" w:rsidRPr="00252D41" w:rsidRDefault="00081386" w:rsidP="00252D41">
      <w:pPr>
        <w:pStyle w:val="ListParagraph"/>
        <w:numPr>
          <w:ilvl w:val="0"/>
          <w:numId w:val="27"/>
        </w:numPr>
        <w:spacing w:after="5" w:line="250" w:lineRule="auto"/>
        <w:ind w:right="-24"/>
        <w:rPr>
          <w:rFonts w:eastAsia="Arial" w:cs="Arial"/>
          <w:color w:val="000000"/>
          <w:szCs w:val="24"/>
          <w:lang w:eastAsia="en-GB"/>
        </w:rPr>
      </w:pPr>
      <w:r w:rsidRPr="00252D41">
        <w:rPr>
          <w:rFonts w:eastAsia="Arial" w:cs="Arial"/>
          <w:color w:val="000000"/>
          <w:szCs w:val="24"/>
          <w:lang w:eastAsia="en-GB"/>
        </w:rPr>
        <w:t xml:space="preserve">Atypical distribution of ulcers </w:t>
      </w:r>
      <w:r w:rsidR="00263B78" w:rsidRPr="00252D41">
        <w:rPr>
          <w:rFonts w:eastAsia="Arial" w:cs="Arial"/>
          <w:color w:val="000000"/>
          <w:szCs w:val="24"/>
          <w:lang w:eastAsia="en-GB"/>
        </w:rPr>
        <w:t>-</w:t>
      </w:r>
      <w:r w:rsidRPr="00252D41">
        <w:rPr>
          <w:rFonts w:eastAsia="Arial" w:cs="Arial"/>
          <w:color w:val="000000"/>
          <w:szCs w:val="24"/>
          <w:lang w:eastAsia="en-GB"/>
        </w:rPr>
        <w:t xml:space="preserve"> Suspected contact dermatitis or dermatitis resistant to topical steroids </w:t>
      </w:r>
    </w:p>
    <w:p w14:paraId="70F78E27" w14:textId="6B037427" w:rsidR="00081386" w:rsidRPr="00252D41" w:rsidRDefault="00081386" w:rsidP="00252D41">
      <w:pPr>
        <w:pStyle w:val="ListParagraph"/>
        <w:numPr>
          <w:ilvl w:val="0"/>
          <w:numId w:val="27"/>
        </w:numPr>
        <w:spacing w:after="5" w:line="250" w:lineRule="auto"/>
        <w:ind w:right="-24"/>
        <w:rPr>
          <w:rFonts w:eastAsia="Arial" w:cs="Arial"/>
          <w:color w:val="000000"/>
          <w:szCs w:val="24"/>
          <w:lang w:eastAsia="en-GB"/>
        </w:rPr>
      </w:pPr>
      <w:r w:rsidRPr="00252D41">
        <w:rPr>
          <w:rFonts w:eastAsia="Arial" w:cs="Arial"/>
          <w:color w:val="000000"/>
          <w:szCs w:val="24"/>
          <w:lang w:eastAsia="en-GB"/>
        </w:rPr>
        <w:t>Non-healing ulcer despite appropri</w:t>
      </w:r>
      <w:r w:rsidR="00263B78" w:rsidRPr="00252D41">
        <w:rPr>
          <w:rFonts w:eastAsia="Arial" w:cs="Arial"/>
          <w:color w:val="000000"/>
          <w:szCs w:val="24"/>
          <w:lang w:eastAsia="en-GB"/>
        </w:rPr>
        <w:t>ate treatment at 12</w:t>
      </w:r>
      <w:r w:rsidR="00263B78" w:rsidRPr="00252D41">
        <w:rPr>
          <w:rFonts w:eastAsia="Arial" w:cs="Arial"/>
          <w:color w:val="000000"/>
          <w:szCs w:val="24"/>
          <w:lang w:eastAsia="en-GB"/>
        </w:rPr>
        <w:t xml:space="preserve"> </w:t>
      </w:r>
      <w:r w:rsidR="00263B78" w:rsidRPr="00252D41">
        <w:rPr>
          <w:rFonts w:eastAsia="Arial" w:cs="Arial"/>
          <w:color w:val="000000"/>
          <w:szCs w:val="24"/>
          <w:lang w:eastAsia="en-GB"/>
        </w:rPr>
        <w:t>week review</w:t>
      </w:r>
    </w:p>
    <w:p w14:paraId="64155E09" w14:textId="77777777" w:rsidR="00081386" w:rsidRPr="00252D41" w:rsidRDefault="00081386" w:rsidP="00081386">
      <w:pPr>
        <w:spacing w:after="0"/>
        <w:rPr>
          <w:rFonts w:ascii="Arial" w:eastAsia="Arial" w:hAnsi="Arial" w:cs="Arial"/>
          <w:color w:val="000000"/>
          <w:sz w:val="24"/>
          <w:szCs w:val="24"/>
          <w:lang w:eastAsia="en-GB"/>
        </w:rPr>
      </w:pPr>
    </w:p>
    <w:p w14:paraId="22C56074" w14:textId="77777777" w:rsidR="00081386" w:rsidRPr="00081386" w:rsidRDefault="00263B78" w:rsidP="00081386">
      <w:pPr>
        <w:keepNext/>
        <w:keepLines/>
        <w:tabs>
          <w:tab w:val="center" w:pos="1907"/>
        </w:tabs>
        <w:spacing w:after="11" w:line="250" w:lineRule="auto"/>
        <w:ind w:left="-15"/>
        <w:outlineLvl w:val="0"/>
        <w:rPr>
          <w:rFonts w:ascii="Arial" w:eastAsia="Arial" w:hAnsi="Arial" w:cs="Arial"/>
          <w:b/>
          <w:color w:val="000000"/>
          <w:sz w:val="24"/>
          <w:lang w:eastAsia="en-GB"/>
        </w:rPr>
      </w:pPr>
      <w:r>
        <w:rPr>
          <w:rFonts w:ascii="Arial" w:eastAsia="Arial" w:hAnsi="Arial" w:cs="Arial"/>
          <w:b/>
          <w:color w:val="000000"/>
          <w:sz w:val="24"/>
          <w:lang w:eastAsia="en-GB"/>
        </w:rPr>
        <w:t xml:space="preserve">6.0 </w:t>
      </w:r>
      <w:r>
        <w:rPr>
          <w:rFonts w:ascii="Arial" w:eastAsia="Arial" w:hAnsi="Arial" w:cs="Arial"/>
          <w:b/>
          <w:color w:val="000000"/>
          <w:sz w:val="24"/>
          <w:lang w:eastAsia="en-GB"/>
        </w:rPr>
        <w:tab/>
      </w:r>
      <w:r w:rsidR="00081386" w:rsidRPr="00081386">
        <w:rPr>
          <w:rFonts w:ascii="Arial" w:eastAsia="Arial" w:hAnsi="Arial" w:cs="Arial"/>
          <w:b/>
          <w:color w:val="000000"/>
          <w:sz w:val="24"/>
          <w:lang w:eastAsia="en-GB"/>
        </w:rPr>
        <w:t>Related Doc</w:t>
      </w:r>
      <w:r>
        <w:rPr>
          <w:rFonts w:ascii="Arial" w:eastAsia="Arial" w:hAnsi="Arial" w:cs="Arial"/>
          <w:b/>
          <w:color w:val="000000"/>
          <w:sz w:val="24"/>
          <w:lang w:eastAsia="en-GB"/>
        </w:rPr>
        <w:t>uments</w:t>
      </w:r>
    </w:p>
    <w:p w14:paraId="09120C2C"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Venous Leg Ulcers – NICE Guidance (revised </w:t>
      </w:r>
      <w:r w:rsidR="008C47AF">
        <w:rPr>
          <w:rFonts w:ascii="Arial" w:eastAsia="Arial" w:hAnsi="Arial" w:cs="Arial"/>
          <w:color w:val="000000"/>
          <w:sz w:val="24"/>
          <w:lang w:eastAsia="en-GB"/>
        </w:rPr>
        <w:t>October 2024</w:t>
      </w:r>
      <w:r w:rsidRPr="00081386">
        <w:rPr>
          <w:rFonts w:ascii="Arial" w:eastAsia="Arial" w:hAnsi="Arial" w:cs="Arial"/>
          <w:color w:val="000000"/>
          <w:sz w:val="24"/>
          <w:lang w:eastAsia="en-GB"/>
        </w:rPr>
        <w:t>):</w:t>
      </w:r>
    </w:p>
    <w:p w14:paraId="1469B925" w14:textId="057481F0" w:rsidR="002872E3" w:rsidRDefault="00081386" w:rsidP="00081386">
      <w:pPr>
        <w:rPr>
          <w:rFonts w:ascii="Arial" w:hAnsi="Arial" w:cs="Arial"/>
          <w:sz w:val="24"/>
          <w:szCs w:val="24"/>
        </w:rPr>
      </w:pPr>
      <w:r w:rsidRPr="00081386">
        <w:rPr>
          <w:rFonts w:ascii="Arial" w:eastAsia="Arial" w:hAnsi="Arial" w:cs="Arial"/>
          <w:color w:val="000000"/>
          <w:sz w:val="24"/>
          <w:lang w:eastAsia="en-GB"/>
        </w:rPr>
        <w:t>RCN Clinical Practice Guideline - The nursing management of patients with ve</w:t>
      </w:r>
      <w:r w:rsidR="008C47AF">
        <w:rPr>
          <w:rFonts w:ascii="Arial" w:eastAsia="Arial" w:hAnsi="Arial" w:cs="Arial"/>
          <w:color w:val="000000"/>
          <w:sz w:val="24"/>
          <w:lang w:eastAsia="en-GB"/>
        </w:rPr>
        <w:t>nous leg ulcer recommendations</w:t>
      </w:r>
      <w:r w:rsidRPr="00081386">
        <w:rPr>
          <w:rFonts w:ascii="Arial" w:eastAsia="Arial" w:hAnsi="Arial" w:cs="Arial"/>
          <w:color w:val="000000"/>
          <w:sz w:val="24"/>
          <w:lang w:eastAsia="en-GB"/>
        </w:rPr>
        <w:t xml:space="preserve"> </w:t>
      </w:r>
      <w:hyperlink r:id="rId15">
        <w:r w:rsidRPr="00081386">
          <w:rPr>
            <w:rFonts w:ascii="Arial" w:eastAsia="Arial" w:hAnsi="Arial" w:cs="Arial"/>
            <w:color w:val="0563C1"/>
            <w:sz w:val="24"/>
            <w:u w:val="single" w:color="0563C1"/>
            <w:lang w:eastAsia="en-GB"/>
          </w:rPr>
          <w:t>https://cks.nice.org.uk/topics/leg</w:t>
        </w:r>
      </w:hyperlink>
      <w:hyperlink r:id="rId16">
        <w:r w:rsidRPr="00081386">
          <w:rPr>
            <w:rFonts w:ascii="Arial" w:eastAsia="Arial" w:hAnsi="Arial" w:cs="Arial"/>
            <w:color w:val="0563C1"/>
            <w:sz w:val="24"/>
            <w:u w:val="single" w:color="0563C1"/>
            <w:lang w:eastAsia="en-GB"/>
          </w:rPr>
          <w:t>-</w:t>
        </w:r>
      </w:hyperlink>
      <w:hyperlink r:id="rId17">
        <w:r w:rsidRPr="00081386">
          <w:rPr>
            <w:rFonts w:ascii="Arial" w:eastAsia="Arial" w:hAnsi="Arial" w:cs="Arial"/>
            <w:color w:val="0563C1"/>
            <w:sz w:val="24"/>
            <w:u w:val="single" w:color="0563C1"/>
            <w:lang w:eastAsia="en-GB"/>
          </w:rPr>
          <w:t>ulcer</w:t>
        </w:r>
      </w:hyperlink>
      <w:hyperlink r:id="rId18">
        <w:r w:rsidRPr="00081386">
          <w:rPr>
            <w:rFonts w:ascii="Arial" w:eastAsia="Arial" w:hAnsi="Arial" w:cs="Arial"/>
            <w:color w:val="0563C1"/>
            <w:sz w:val="24"/>
            <w:u w:val="single" w:color="0563C1"/>
            <w:lang w:eastAsia="en-GB"/>
          </w:rPr>
          <w:t>-</w:t>
        </w:r>
      </w:hyperlink>
      <w:hyperlink r:id="rId19">
        <w:r w:rsidRPr="00081386">
          <w:rPr>
            <w:rFonts w:ascii="Arial" w:eastAsia="Arial" w:hAnsi="Arial" w:cs="Arial"/>
            <w:color w:val="0563C1"/>
            <w:sz w:val="24"/>
            <w:u w:val="single" w:color="0563C1"/>
            <w:lang w:eastAsia="en-GB"/>
          </w:rPr>
          <w:t>venous/</w:t>
        </w:r>
      </w:hyperlink>
    </w:p>
    <w:p w14:paraId="36F08D05" w14:textId="77777777" w:rsidR="00081386" w:rsidRDefault="00081386">
      <w:pPr>
        <w:rPr>
          <w:rFonts w:ascii="Arial" w:hAnsi="Arial" w:cs="Arial"/>
          <w:sz w:val="24"/>
          <w:szCs w:val="24"/>
        </w:rPr>
      </w:pPr>
      <w:r>
        <w:rPr>
          <w:rFonts w:ascii="Arial" w:hAnsi="Arial" w:cs="Arial"/>
          <w:sz w:val="24"/>
          <w:szCs w:val="24"/>
        </w:rPr>
        <w:br w:type="page"/>
      </w:r>
    </w:p>
    <w:p w14:paraId="455EC4B8" w14:textId="77777777" w:rsidR="00081386" w:rsidRPr="00081386" w:rsidRDefault="005771A0" w:rsidP="00081386">
      <w:pPr>
        <w:spacing w:after="11" w:line="250" w:lineRule="auto"/>
        <w:ind w:left="-5" w:hanging="10"/>
        <w:rPr>
          <w:rFonts w:ascii="Arial" w:eastAsia="Arial" w:hAnsi="Arial" w:cs="Arial"/>
          <w:color w:val="000000"/>
          <w:sz w:val="24"/>
          <w:lang w:eastAsia="en-GB"/>
        </w:rPr>
      </w:pPr>
      <w:r>
        <w:rPr>
          <w:rFonts w:ascii="Arial" w:eastAsia="Arial" w:hAnsi="Arial" w:cs="Arial"/>
          <w:b/>
          <w:color w:val="000000"/>
          <w:sz w:val="24"/>
          <w:lang w:eastAsia="en-GB"/>
        </w:rPr>
        <w:lastRenderedPageBreak/>
        <w:t>APPENDIX 2:</w:t>
      </w:r>
      <w:r w:rsidR="00081386" w:rsidRPr="00081386">
        <w:rPr>
          <w:rFonts w:ascii="Arial" w:eastAsia="Arial" w:hAnsi="Arial" w:cs="Arial"/>
          <w:b/>
          <w:color w:val="000000"/>
          <w:sz w:val="24"/>
          <w:lang w:eastAsia="en-GB"/>
        </w:rPr>
        <w:t xml:space="preserve"> Venous Leg Ulcer Clinic St</w:t>
      </w:r>
      <w:r w:rsidR="00263B78">
        <w:rPr>
          <w:rFonts w:ascii="Arial" w:eastAsia="Arial" w:hAnsi="Arial" w:cs="Arial"/>
          <w:b/>
          <w:color w:val="000000"/>
          <w:sz w:val="24"/>
          <w:lang w:eastAsia="en-GB"/>
        </w:rPr>
        <w:t xml:space="preserve">andard Operating Procedure for </w:t>
      </w:r>
      <w:r w:rsidR="00081386" w:rsidRPr="00081386">
        <w:rPr>
          <w:rFonts w:ascii="Arial" w:eastAsia="Arial" w:hAnsi="Arial" w:cs="Arial"/>
          <w:b/>
          <w:color w:val="000000"/>
          <w:sz w:val="24"/>
          <w:lang w:eastAsia="en-GB"/>
        </w:rPr>
        <w:t>Assessment of Ankle</w:t>
      </w:r>
      <w:r w:rsidR="00263B78">
        <w:rPr>
          <w:rFonts w:ascii="Arial" w:eastAsia="Arial" w:hAnsi="Arial" w:cs="Arial"/>
          <w:b/>
          <w:color w:val="000000"/>
          <w:sz w:val="24"/>
          <w:lang w:eastAsia="en-GB"/>
        </w:rPr>
        <w:t xml:space="preserve"> Brachial Pressure Index (ABPI)</w:t>
      </w:r>
    </w:p>
    <w:p w14:paraId="5FADA0C2" w14:textId="77777777" w:rsidR="00081386" w:rsidRPr="00081386" w:rsidRDefault="00081386" w:rsidP="00081386">
      <w:pPr>
        <w:spacing w:after="0"/>
        <w:rPr>
          <w:rFonts w:ascii="Arial" w:eastAsia="Arial" w:hAnsi="Arial" w:cs="Arial"/>
          <w:color w:val="000000"/>
          <w:sz w:val="24"/>
          <w:lang w:eastAsia="en-GB"/>
        </w:rPr>
      </w:pPr>
    </w:p>
    <w:p w14:paraId="22FD0B1E" w14:textId="77777777" w:rsidR="00081386" w:rsidRPr="00081386" w:rsidRDefault="00263B78" w:rsidP="00081386">
      <w:pPr>
        <w:keepNext/>
        <w:keepLines/>
        <w:tabs>
          <w:tab w:val="center" w:pos="1934"/>
        </w:tabs>
        <w:spacing w:after="11" w:line="250" w:lineRule="auto"/>
        <w:ind w:left="-15"/>
        <w:outlineLvl w:val="0"/>
        <w:rPr>
          <w:rFonts w:ascii="Arial" w:eastAsia="Arial" w:hAnsi="Arial" w:cs="Arial"/>
          <w:b/>
          <w:color w:val="000000"/>
          <w:sz w:val="24"/>
          <w:lang w:eastAsia="en-GB"/>
        </w:rPr>
      </w:pPr>
      <w:r>
        <w:rPr>
          <w:rFonts w:ascii="Arial" w:eastAsia="Arial" w:hAnsi="Arial" w:cs="Arial"/>
          <w:b/>
          <w:color w:val="000000"/>
          <w:sz w:val="24"/>
          <w:lang w:eastAsia="en-GB"/>
        </w:rPr>
        <w:t xml:space="preserve">1.0 </w:t>
      </w:r>
      <w:r>
        <w:rPr>
          <w:rFonts w:ascii="Arial" w:eastAsia="Arial" w:hAnsi="Arial" w:cs="Arial"/>
          <w:b/>
          <w:color w:val="000000"/>
          <w:sz w:val="24"/>
          <w:lang w:eastAsia="en-GB"/>
        </w:rPr>
        <w:tab/>
        <w:t>Purpose/Background</w:t>
      </w:r>
    </w:p>
    <w:p w14:paraId="60A0532A"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Lack of appropriate clinical assessment of patients with limb ulceration in the community has often led to long periods of ineffective treatment (RCN, 20</w:t>
      </w:r>
      <w:r w:rsidR="008C47AF">
        <w:rPr>
          <w:rFonts w:ascii="Arial" w:eastAsia="Arial" w:hAnsi="Arial" w:cs="Arial"/>
          <w:color w:val="000000"/>
          <w:sz w:val="24"/>
          <w:lang w:eastAsia="en-GB"/>
        </w:rPr>
        <w:t>24</w:t>
      </w:r>
      <w:r w:rsidRPr="00081386">
        <w:rPr>
          <w:rFonts w:ascii="Arial" w:eastAsia="Arial" w:hAnsi="Arial" w:cs="Arial"/>
          <w:color w:val="000000"/>
          <w:sz w:val="24"/>
          <w:lang w:eastAsia="en-GB"/>
        </w:rPr>
        <w:t>). The role of Doppler ultrasound in detecting arterial insufficiency is considered an essential part of the assessment process for chronic leg ulcer management (NICE 202</w:t>
      </w:r>
      <w:r w:rsidR="008C47AF">
        <w:rPr>
          <w:rFonts w:ascii="Arial" w:eastAsia="Arial" w:hAnsi="Arial" w:cs="Arial"/>
          <w:color w:val="000000"/>
          <w:sz w:val="24"/>
          <w:lang w:eastAsia="en-GB"/>
        </w:rPr>
        <w:t>4</w:t>
      </w:r>
      <w:r w:rsidRPr="00081386">
        <w:rPr>
          <w:rFonts w:ascii="Arial" w:eastAsia="Arial" w:hAnsi="Arial" w:cs="Arial"/>
          <w:color w:val="000000"/>
          <w:sz w:val="24"/>
          <w:lang w:eastAsia="en-GB"/>
        </w:rPr>
        <w:t xml:space="preserve">). It should be used in conjunction with the medical history, physical assessment and clinical presentation of the ulcer. The aim of this SOP is to ensure safe and standardised care of venous leg ulcers in the Community Venous Leg Ulcer Clinic. </w:t>
      </w:r>
    </w:p>
    <w:p w14:paraId="01A3673A" w14:textId="77777777" w:rsidR="00081386" w:rsidRPr="00081386" w:rsidRDefault="00081386" w:rsidP="00081386">
      <w:pPr>
        <w:spacing w:after="0"/>
        <w:rPr>
          <w:rFonts w:ascii="Arial" w:eastAsia="Arial" w:hAnsi="Arial" w:cs="Arial"/>
          <w:color w:val="000000"/>
          <w:sz w:val="24"/>
          <w:lang w:eastAsia="en-GB"/>
        </w:rPr>
      </w:pPr>
    </w:p>
    <w:p w14:paraId="74BBBDEF" w14:textId="77777777" w:rsidR="00081386" w:rsidRPr="00081386" w:rsidRDefault="00263B78" w:rsidP="00081386">
      <w:pPr>
        <w:keepNext/>
        <w:keepLines/>
        <w:tabs>
          <w:tab w:val="center" w:pos="1081"/>
        </w:tabs>
        <w:spacing w:after="11" w:line="250" w:lineRule="auto"/>
        <w:ind w:left="-15"/>
        <w:outlineLvl w:val="0"/>
        <w:rPr>
          <w:rFonts w:ascii="Arial" w:eastAsia="Arial" w:hAnsi="Arial" w:cs="Arial"/>
          <w:b/>
          <w:color w:val="000000"/>
          <w:sz w:val="24"/>
          <w:lang w:eastAsia="en-GB"/>
        </w:rPr>
      </w:pPr>
      <w:r>
        <w:rPr>
          <w:rFonts w:ascii="Arial" w:eastAsia="Arial" w:hAnsi="Arial" w:cs="Arial"/>
          <w:b/>
          <w:color w:val="000000"/>
          <w:sz w:val="24"/>
          <w:lang w:eastAsia="en-GB"/>
        </w:rPr>
        <w:t xml:space="preserve">2.0 </w:t>
      </w:r>
      <w:r>
        <w:rPr>
          <w:rFonts w:ascii="Arial" w:eastAsia="Arial" w:hAnsi="Arial" w:cs="Arial"/>
          <w:b/>
          <w:color w:val="000000"/>
          <w:sz w:val="24"/>
          <w:lang w:eastAsia="en-GB"/>
        </w:rPr>
        <w:tab/>
        <w:t>Scope</w:t>
      </w:r>
    </w:p>
    <w:p w14:paraId="61727DEC" w14:textId="794F451C"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This SOP applies </w:t>
      </w:r>
      <w:r w:rsidR="00AF59BC">
        <w:rPr>
          <w:rFonts w:ascii="Arial" w:eastAsia="Arial" w:hAnsi="Arial" w:cs="Arial"/>
          <w:color w:val="000000"/>
          <w:sz w:val="24"/>
          <w:lang w:eastAsia="en-GB"/>
        </w:rPr>
        <w:t xml:space="preserve">to </w:t>
      </w:r>
      <w:r w:rsidRPr="00081386">
        <w:rPr>
          <w:rFonts w:ascii="Arial" w:eastAsia="Arial" w:hAnsi="Arial" w:cs="Arial"/>
          <w:color w:val="000000"/>
          <w:sz w:val="24"/>
          <w:lang w:eastAsia="en-GB"/>
        </w:rPr>
        <w:t>all registered nurses working within the Com</w:t>
      </w:r>
      <w:r w:rsidR="00263B78">
        <w:rPr>
          <w:rFonts w:ascii="Arial" w:eastAsia="Arial" w:hAnsi="Arial" w:cs="Arial"/>
          <w:color w:val="000000"/>
          <w:sz w:val="24"/>
          <w:lang w:eastAsia="en-GB"/>
        </w:rPr>
        <w:t>munity Venous Leg Ulcer Clinic.</w:t>
      </w:r>
    </w:p>
    <w:p w14:paraId="0055B51C" w14:textId="77777777" w:rsidR="00081386" w:rsidRPr="00081386" w:rsidRDefault="00081386" w:rsidP="00081386">
      <w:pPr>
        <w:spacing w:after="0"/>
        <w:rPr>
          <w:rFonts w:ascii="Arial" w:eastAsia="Arial" w:hAnsi="Arial" w:cs="Arial"/>
          <w:color w:val="000000"/>
          <w:sz w:val="24"/>
          <w:lang w:eastAsia="en-GB"/>
        </w:rPr>
      </w:pPr>
    </w:p>
    <w:p w14:paraId="731195A3" w14:textId="77777777" w:rsidR="00081386" w:rsidRPr="00081386" w:rsidRDefault="00263B78" w:rsidP="00081386">
      <w:pPr>
        <w:keepNext/>
        <w:keepLines/>
        <w:tabs>
          <w:tab w:val="center" w:pos="1542"/>
        </w:tabs>
        <w:spacing w:after="11" w:line="250" w:lineRule="auto"/>
        <w:ind w:left="-15"/>
        <w:outlineLvl w:val="0"/>
        <w:rPr>
          <w:rFonts w:ascii="Arial" w:eastAsia="Arial" w:hAnsi="Arial" w:cs="Arial"/>
          <w:b/>
          <w:color w:val="000000"/>
          <w:sz w:val="24"/>
          <w:lang w:eastAsia="en-GB"/>
        </w:rPr>
      </w:pPr>
      <w:r>
        <w:rPr>
          <w:rFonts w:ascii="Arial" w:eastAsia="Arial" w:hAnsi="Arial" w:cs="Arial"/>
          <w:b/>
          <w:color w:val="000000"/>
          <w:sz w:val="24"/>
          <w:lang w:eastAsia="en-GB"/>
        </w:rPr>
        <w:t xml:space="preserve">3.0 </w:t>
      </w:r>
      <w:r>
        <w:rPr>
          <w:rFonts w:ascii="Arial" w:eastAsia="Arial" w:hAnsi="Arial" w:cs="Arial"/>
          <w:b/>
          <w:color w:val="000000"/>
          <w:sz w:val="24"/>
          <w:lang w:eastAsia="en-GB"/>
        </w:rPr>
        <w:tab/>
        <w:t>Responsibility</w:t>
      </w:r>
    </w:p>
    <w:p w14:paraId="04A67D57"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All trained nurses are responsible for reading this SOP and signing to say they have understood this SOP and will comply with the instruc</w:t>
      </w:r>
      <w:r w:rsidR="00263B78">
        <w:rPr>
          <w:rFonts w:ascii="Arial" w:eastAsia="Arial" w:hAnsi="Arial" w:cs="Arial"/>
          <w:color w:val="000000"/>
          <w:sz w:val="24"/>
          <w:lang w:eastAsia="en-GB"/>
        </w:rPr>
        <w:t>tions within.</w:t>
      </w:r>
    </w:p>
    <w:p w14:paraId="02231C7F" w14:textId="77777777" w:rsidR="00081386" w:rsidRPr="00081386" w:rsidRDefault="00081386" w:rsidP="00081386">
      <w:pPr>
        <w:spacing w:after="0"/>
        <w:rPr>
          <w:rFonts w:ascii="Arial" w:eastAsia="Arial" w:hAnsi="Arial" w:cs="Arial"/>
          <w:color w:val="000000"/>
          <w:sz w:val="24"/>
          <w:lang w:eastAsia="en-GB"/>
        </w:rPr>
      </w:pPr>
    </w:p>
    <w:p w14:paraId="1808D5DB" w14:textId="77777777" w:rsidR="00081386" w:rsidRPr="00081386" w:rsidRDefault="00081386" w:rsidP="00081386">
      <w:pPr>
        <w:keepNext/>
        <w:keepLines/>
        <w:spacing w:after="11" w:line="250" w:lineRule="auto"/>
        <w:ind w:left="-5" w:hanging="10"/>
        <w:outlineLvl w:val="0"/>
        <w:rPr>
          <w:rFonts w:ascii="Arial" w:eastAsia="Arial" w:hAnsi="Arial" w:cs="Arial"/>
          <w:b/>
          <w:color w:val="000000"/>
          <w:sz w:val="24"/>
          <w:lang w:eastAsia="en-GB"/>
        </w:rPr>
      </w:pPr>
      <w:r w:rsidRPr="00081386">
        <w:rPr>
          <w:rFonts w:ascii="Arial" w:eastAsia="Arial" w:hAnsi="Arial" w:cs="Arial"/>
          <w:b/>
          <w:color w:val="000000"/>
          <w:sz w:val="24"/>
          <w:lang w:eastAsia="en-GB"/>
        </w:rPr>
        <w:t>4.0</w:t>
      </w:r>
      <w:r w:rsidR="00263B78">
        <w:rPr>
          <w:rFonts w:ascii="Arial" w:eastAsia="Arial" w:hAnsi="Arial" w:cs="Arial"/>
          <w:b/>
          <w:color w:val="000000"/>
          <w:sz w:val="24"/>
          <w:lang w:eastAsia="en-GB"/>
        </w:rPr>
        <w:tab/>
        <w:t>Procedure</w:t>
      </w:r>
    </w:p>
    <w:p w14:paraId="2601025D" w14:textId="1F70A4BE"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It is </w:t>
      </w:r>
      <w:r w:rsidR="00AF59BC">
        <w:rPr>
          <w:rFonts w:ascii="Arial" w:eastAsia="Arial" w:hAnsi="Arial" w:cs="Arial"/>
          <w:color w:val="000000"/>
          <w:sz w:val="24"/>
          <w:lang w:eastAsia="en-GB"/>
        </w:rPr>
        <w:t xml:space="preserve">the </w:t>
      </w:r>
      <w:r w:rsidRPr="00081386">
        <w:rPr>
          <w:rFonts w:ascii="Arial" w:eastAsia="Arial" w:hAnsi="Arial" w:cs="Arial"/>
          <w:color w:val="000000"/>
          <w:sz w:val="24"/>
          <w:lang w:eastAsia="en-GB"/>
        </w:rPr>
        <w:t>individual staff</w:t>
      </w:r>
      <w:r w:rsidR="00AF59BC">
        <w:rPr>
          <w:rFonts w:ascii="Arial" w:eastAsia="Arial" w:hAnsi="Arial" w:cs="Arial"/>
          <w:color w:val="000000"/>
          <w:sz w:val="24"/>
          <w:lang w:eastAsia="en-GB"/>
        </w:rPr>
        <w:t xml:space="preserve"> member’s</w:t>
      </w:r>
      <w:r w:rsidRPr="00081386">
        <w:rPr>
          <w:rFonts w:ascii="Arial" w:eastAsia="Arial" w:hAnsi="Arial" w:cs="Arial"/>
          <w:color w:val="000000"/>
          <w:sz w:val="24"/>
          <w:lang w:eastAsia="en-GB"/>
        </w:rPr>
        <w:t xml:space="preserve"> responsibility to ensure they work within their level of competence. This procedure should only be carried out by staff who are </w:t>
      </w:r>
      <w:r w:rsidR="00263B78">
        <w:rPr>
          <w:rFonts w:ascii="Arial" w:eastAsia="Arial" w:hAnsi="Arial" w:cs="Arial"/>
          <w:color w:val="000000"/>
          <w:sz w:val="24"/>
          <w:lang w:eastAsia="en-GB"/>
        </w:rPr>
        <w:t>trained and competent to do so.</w:t>
      </w:r>
    </w:p>
    <w:p w14:paraId="0FC45F10" w14:textId="77777777" w:rsidR="00081386" w:rsidRPr="00081386" w:rsidRDefault="00081386" w:rsidP="00081386">
      <w:pPr>
        <w:spacing w:after="0"/>
        <w:rPr>
          <w:rFonts w:ascii="Arial" w:eastAsia="Arial" w:hAnsi="Arial" w:cs="Arial"/>
          <w:color w:val="000000"/>
          <w:sz w:val="24"/>
          <w:lang w:eastAsia="en-GB"/>
        </w:rPr>
      </w:pPr>
    </w:p>
    <w:p w14:paraId="7B7FA1E8"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4.1 Introduce all staff to the patient. Confirm the pat</w:t>
      </w:r>
      <w:r w:rsidR="00263B78">
        <w:rPr>
          <w:rFonts w:ascii="Arial" w:eastAsia="Arial" w:hAnsi="Arial" w:cs="Arial"/>
          <w:color w:val="000000"/>
          <w:sz w:val="24"/>
          <w:lang w:eastAsia="en-GB"/>
        </w:rPr>
        <w:t>ients name and date of birth.</w:t>
      </w:r>
    </w:p>
    <w:p w14:paraId="6A732ADA"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Explain to the patient what they can expect from the assessment. Do not perform Doppler ultrasound if suspicion of DVT as it will be pai</w:t>
      </w:r>
      <w:r w:rsidR="00263B78">
        <w:rPr>
          <w:rFonts w:ascii="Arial" w:eastAsia="Arial" w:hAnsi="Arial" w:cs="Arial"/>
          <w:color w:val="000000"/>
          <w:sz w:val="24"/>
          <w:lang w:eastAsia="en-GB"/>
        </w:rPr>
        <w:t>nful and may dislodge the clot.</w:t>
      </w:r>
    </w:p>
    <w:p w14:paraId="5F3FEAD9" w14:textId="77777777" w:rsidR="00081386" w:rsidRPr="00081386" w:rsidRDefault="00081386" w:rsidP="00081386">
      <w:pPr>
        <w:spacing w:after="0"/>
        <w:rPr>
          <w:rFonts w:ascii="Arial" w:eastAsia="Arial" w:hAnsi="Arial" w:cs="Arial"/>
          <w:color w:val="000000"/>
          <w:sz w:val="24"/>
          <w:lang w:eastAsia="en-GB"/>
        </w:rPr>
      </w:pPr>
    </w:p>
    <w:p w14:paraId="32217820" w14:textId="72FD931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4.2 Rest patient for at least 15 minutes before commencing the procedure. Patient should lie flat. However</w:t>
      </w:r>
      <w:r w:rsidR="00AF59BC">
        <w:rPr>
          <w:rFonts w:ascii="Arial" w:eastAsia="Arial" w:hAnsi="Arial" w:cs="Arial"/>
          <w:color w:val="000000"/>
          <w:sz w:val="24"/>
          <w:lang w:eastAsia="en-GB"/>
        </w:rPr>
        <w:t>,</w:t>
      </w:r>
      <w:r w:rsidRPr="00081386">
        <w:rPr>
          <w:rFonts w:ascii="Arial" w:eastAsia="Arial" w:hAnsi="Arial" w:cs="Arial"/>
          <w:color w:val="000000"/>
          <w:sz w:val="24"/>
          <w:lang w:eastAsia="en-GB"/>
        </w:rPr>
        <w:t xml:space="preserve"> if patient has problems with this due to breathing or arthritis</w:t>
      </w:r>
      <w:r w:rsidR="00AF59BC">
        <w:rPr>
          <w:rFonts w:ascii="Arial" w:eastAsia="Arial" w:hAnsi="Arial" w:cs="Arial"/>
          <w:color w:val="000000"/>
          <w:sz w:val="24"/>
          <w:lang w:eastAsia="en-GB"/>
        </w:rPr>
        <w:t>,</w:t>
      </w:r>
      <w:r w:rsidRPr="00081386">
        <w:rPr>
          <w:rFonts w:ascii="Arial" w:eastAsia="Arial" w:hAnsi="Arial" w:cs="Arial"/>
          <w:color w:val="000000"/>
          <w:sz w:val="24"/>
          <w:lang w:eastAsia="en-GB"/>
        </w:rPr>
        <w:t xml:space="preserve"> lie the patient as flat as is comfortably tolerated and docume</w:t>
      </w:r>
      <w:r w:rsidR="00263B78">
        <w:rPr>
          <w:rFonts w:ascii="Arial" w:eastAsia="Arial" w:hAnsi="Arial" w:cs="Arial"/>
          <w:color w:val="000000"/>
          <w:sz w:val="24"/>
          <w:lang w:eastAsia="en-GB"/>
        </w:rPr>
        <w:t>nt this in the patients record.</w:t>
      </w:r>
    </w:p>
    <w:p w14:paraId="490A2FAD" w14:textId="77777777" w:rsidR="00081386" w:rsidRPr="00081386" w:rsidRDefault="00081386" w:rsidP="00081386">
      <w:pPr>
        <w:spacing w:after="0"/>
        <w:rPr>
          <w:rFonts w:ascii="Arial" w:eastAsia="Arial" w:hAnsi="Arial" w:cs="Arial"/>
          <w:color w:val="000000"/>
          <w:sz w:val="24"/>
          <w:lang w:eastAsia="en-GB"/>
        </w:rPr>
      </w:pPr>
    </w:p>
    <w:p w14:paraId="26D3E7B3"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4.3 Place the blood pressure cuff around the patient’s arm (the cuff should be</w:t>
      </w:r>
      <w:r w:rsidR="00263B78">
        <w:rPr>
          <w:rFonts w:ascii="Arial" w:eastAsia="Arial" w:hAnsi="Arial" w:cs="Arial"/>
          <w:color w:val="000000"/>
          <w:sz w:val="24"/>
          <w:lang w:eastAsia="en-GB"/>
        </w:rPr>
        <w:t xml:space="preserve"> the correct size for the limb)</w:t>
      </w:r>
    </w:p>
    <w:p w14:paraId="2A6C8E6D" w14:textId="77777777" w:rsidR="00081386" w:rsidRPr="00081386" w:rsidRDefault="00081386" w:rsidP="00081386">
      <w:pPr>
        <w:spacing w:after="0"/>
        <w:rPr>
          <w:rFonts w:ascii="Arial" w:eastAsia="Arial" w:hAnsi="Arial" w:cs="Arial"/>
          <w:color w:val="000000"/>
          <w:sz w:val="24"/>
          <w:lang w:eastAsia="en-GB"/>
        </w:rPr>
      </w:pPr>
    </w:p>
    <w:tbl>
      <w:tblPr>
        <w:tblStyle w:val="TableGrid0"/>
        <w:tblW w:w="9018" w:type="dxa"/>
        <w:tblInd w:w="5" w:type="dxa"/>
        <w:tblCellMar>
          <w:top w:w="12" w:type="dxa"/>
          <w:left w:w="108" w:type="dxa"/>
          <w:right w:w="115" w:type="dxa"/>
        </w:tblCellMar>
        <w:tblLook w:val="04A0" w:firstRow="1" w:lastRow="0" w:firstColumn="1" w:lastColumn="0" w:noHBand="0" w:noVBand="1"/>
      </w:tblPr>
      <w:tblGrid>
        <w:gridCol w:w="2254"/>
        <w:gridCol w:w="2254"/>
        <w:gridCol w:w="2256"/>
        <w:gridCol w:w="2254"/>
      </w:tblGrid>
      <w:tr w:rsidR="00081386" w:rsidRPr="00081386" w14:paraId="57FAA764" w14:textId="77777777" w:rsidTr="007017B7">
        <w:trPr>
          <w:trHeight w:val="240"/>
        </w:trPr>
        <w:tc>
          <w:tcPr>
            <w:tcW w:w="2254" w:type="dxa"/>
            <w:tcBorders>
              <w:top w:val="single" w:sz="4" w:space="0" w:color="BFBFBF"/>
              <w:left w:val="single" w:sz="4" w:space="0" w:color="BFBFBF"/>
              <w:bottom w:val="single" w:sz="4" w:space="0" w:color="BFBFBF"/>
              <w:right w:val="single" w:sz="4" w:space="0" w:color="BFBFBF"/>
            </w:tcBorders>
          </w:tcPr>
          <w:p w14:paraId="21A0C19E"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Indication  </w:t>
            </w:r>
          </w:p>
        </w:tc>
        <w:tc>
          <w:tcPr>
            <w:tcW w:w="2254" w:type="dxa"/>
            <w:tcBorders>
              <w:top w:val="single" w:sz="4" w:space="0" w:color="BFBFBF"/>
              <w:left w:val="single" w:sz="4" w:space="0" w:color="BFBFBF"/>
              <w:bottom w:val="single" w:sz="4" w:space="0" w:color="BFBFBF"/>
              <w:right w:val="single" w:sz="4" w:space="0" w:color="BFBFBF"/>
            </w:tcBorders>
          </w:tcPr>
          <w:p w14:paraId="2F3091F5" w14:textId="77777777" w:rsidR="00081386" w:rsidRPr="00081386" w:rsidRDefault="00081386" w:rsidP="00081386">
            <w:pPr>
              <w:ind w:left="1"/>
              <w:rPr>
                <w:rFonts w:ascii="Arial" w:eastAsia="Arial" w:hAnsi="Arial" w:cs="Arial"/>
                <w:color w:val="000000"/>
                <w:sz w:val="24"/>
              </w:rPr>
            </w:pPr>
            <w:r w:rsidRPr="00081386">
              <w:rPr>
                <w:rFonts w:ascii="Arial" w:eastAsia="Arial" w:hAnsi="Arial" w:cs="Arial"/>
                <w:color w:val="000000"/>
                <w:sz w:val="20"/>
              </w:rPr>
              <w:t xml:space="preserve">Width (cm) </w:t>
            </w:r>
          </w:p>
        </w:tc>
        <w:tc>
          <w:tcPr>
            <w:tcW w:w="2256" w:type="dxa"/>
            <w:tcBorders>
              <w:top w:val="single" w:sz="4" w:space="0" w:color="BFBFBF"/>
              <w:left w:val="single" w:sz="4" w:space="0" w:color="BFBFBF"/>
              <w:bottom w:val="single" w:sz="4" w:space="0" w:color="BFBFBF"/>
              <w:right w:val="single" w:sz="4" w:space="0" w:color="BFBFBF"/>
            </w:tcBorders>
          </w:tcPr>
          <w:p w14:paraId="755C2962"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Length (cm)  </w:t>
            </w:r>
          </w:p>
        </w:tc>
        <w:tc>
          <w:tcPr>
            <w:tcW w:w="2254" w:type="dxa"/>
            <w:tcBorders>
              <w:top w:val="single" w:sz="4" w:space="0" w:color="BFBFBF"/>
              <w:left w:val="single" w:sz="4" w:space="0" w:color="BFBFBF"/>
              <w:bottom w:val="single" w:sz="4" w:space="0" w:color="BFBFBF"/>
              <w:right w:val="single" w:sz="4" w:space="0" w:color="BFBFBF"/>
            </w:tcBorders>
          </w:tcPr>
          <w:p w14:paraId="6BAC9C72"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Limb  Circ (cm)  </w:t>
            </w:r>
          </w:p>
        </w:tc>
      </w:tr>
      <w:tr w:rsidR="00081386" w:rsidRPr="00081386" w14:paraId="38E69A65" w14:textId="77777777" w:rsidTr="007017B7">
        <w:trPr>
          <w:trHeight w:val="240"/>
        </w:trPr>
        <w:tc>
          <w:tcPr>
            <w:tcW w:w="2254" w:type="dxa"/>
            <w:tcBorders>
              <w:top w:val="single" w:sz="4" w:space="0" w:color="BFBFBF"/>
              <w:left w:val="single" w:sz="4" w:space="0" w:color="BFBFBF"/>
              <w:bottom w:val="single" w:sz="4" w:space="0" w:color="BFBFBF"/>
              <w:right w:val="single" w:sz="4" w:space="0" w:color="BFBFBF"/>
            </w:tcBorders>
          </w:tcPr>
          <w:p w14:paraId="45F48969"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Small Adult/Child  </w:t>
            </w:r>
          </w:p>
        </w:tc>
        <w:tc>
          <w:tcPr>
            <w:tcW w:w="2254" w:type="dxa"/>
            <w:tcBorders>
              <w:top w:val="single" w:sz="4" w:space="0" w:color="BFBFBF"/>
              <w:left w:val="single" w:sz="4" w:space="0" w:color="BFBFBF"/>
              <w:bottom w:val="single" w:sz="4" w:space="0" w:color="BFBFBF"/>
              <w:right w:val="single" w:sz="4" w:space="0" w:color="BFBFBF"/>
            </w:tcBorders>
          </w:tcPr>
          <w:p w14:paraId="51485211" w14:textId="77777777" w:rsidR="00081386" w:rsidRPr="00081386" w:rsidRDefault="00081386" w:rsidP="00081386">
            <w:pPr>
              <w:ind w:left="1"/>
              <w:rPr>
                <w:rFonts w:ascii="Arial" w:eastAsia="Arial" w:hAnsi="Arial" w:cs="Arial"/>
                <w:color w:val="000000"/>
                <w:sz w:val="24"/>
              </w:rPr>
            </w:pPr>
            <w:r w:rsidRPr="00081386">
              <w:rPr>
                <w:rFonts w:ascii="Arial" w:eastAsia="Arial" w:hAnsi="Arial" w:cs="Arial"/>
                <w:color w:val="000000"/>
                <w:sz w:val="20"/>
              </w:rPr>
              <w:t xml:space="preserve">10-12  </w:t>
            </w:r>
          </w:p>
        </w:tc>
        <w:tc>
          <w:tcPr>
            <w:tcW w:w="2256" w:type="dxa"/>
            <w:tcBorders>
              <w:top w:val="single" w:sz="4" w:space="0" w:color="BFBFBF"/>
              <w:left w:val="single" w:sz="4" w:space="0" w:color="BFBFBF"/>
              <w:bottom w:val="single" w:sz="4" w:space="0" w:color="BFBFBF"/>
              <w:right w:val="single" w:sz="4" w:space="0" w:color="BFBFBF"/>
            </w:tcBorders>
          </w:tcPr>
          <w:p w14:paraId="5E81369B"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18-24  </w:t>
            </w:r>
          </w:p>
        </w:tc>
        <w:tc>
          <w:tcPr>
            <w:tcW w:w="2254" w:type="dxa"/>
            <w:tcBorders>
              <w:top w:val="single" w:sz="4" w:space="0" w:color="BFBFBF"/>
              <w:left w:val="single" w:sz="4" w:space="0" w:color="BFBFBF"/>
              <w:bottom w:val="single" w:sz="4" w:space="0" w:color="BFBFBF"/>
              <w:right w:val="single" w:sz="4" w:space="0" w:color="BFBFBF"/>
            </w:tcBorders>
          </w:tcPr>
          <w:p w14:paraId="1E18CFBF"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&lt;23  </w:t>
            </w:r>
          </w:p>
        </w:tc>
      </w:tr>
      <w:tr w:rsidR="00081386" w:rsidRPr="00081386" w14:paraId="6F332322" w14:textId="77777777" w:rsidTr="007017B7">
        <w:trPr>
          <w:trHeight w:val="240"/>
        </w:trPr>
        <w:tc>
          <w:tcPr>
            <w:tcW w:w="2254" w:type="dxa"/>
            <w:tcBorders>
              <w:top w:val="single" w:sz="4" w:space="0" w:color="BFBFBF"/>
              <w:left w:val="single" w:sz="4" w:space="0" w:color="BFBFBF"/>
              <w:bottom w:val="single" w:sz="4" w:space="0" w:color="BFBFBF"/>
              <w:right w:val="single" w:sz="4" w:space="0" w:color="BFBFBF"/>
            </w:tcBorders>
          </w:tcPr>
          <w:p w14:paraId="01BDDD87"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Standard Adult  </w:t>
            </w:r>
          </w:p>
        </w:tc>
        <w:tc>
          <w:tcPr>
            <w:tcW w:w="2254" w:type="dxa"/>
            <w:tcBorders>
              <w:top w:val="single" w:sz="4" w:space="0" w:color="BFBFBF"/>
              <w:left w:val="single" w:sz="4" w:space="0" w:color="BFBFBF"/>
              <w:bottom w:val="single" w:sz="4" w:space="0" w:color="BFBFBF"/>
              <w:right w:val="single" w:sz="4" w:space="0" w:color="BFBFBF"/>
            </w:tcBorders>
          </w:tcPr>
          <w:p w14:paraId="6BE8266F" w14:textId="77777777" w:rsidR="00081386" w:rsidRPr="00081386" w:rsidRDefault="00081386" w:rsidP="00081386">
            <w:pPr>
              <w:ind w:left="1"/>
              <w:rPr>
                <w:rFonts w:ascii="Arial" w:eastAsia="Arial" w:hAnsi="Arial" w:cs="Arial"/>
                <w:color w:val="000000"/>
                <w:sz w:val="24"/>
              </w:rPr>
            </w:pPr>
            <w:r w:rsidRPr="00081386">
              <w:rPr>
                <w:rFonts w:ascii="Arial" w:eastAsia="Arial" w:hAnsi="Arial" w:cs="Arial"/>
                <w:color w:val="000000"/>
                <w:sz w:val="20"/>
              </w:rPr>
              <w:t xml:space="preserve">12-13  </w:t>
            </w:r>
          </w:p>
        </w:tc>
        <w:tc>
          <w:tcPr>
            <w:tcW w:w="2256" w:type="dxa"/>
            <w:tcBorders>
              <w:top w:val="single" w:sz="4" w:space="0" w:color="BFBFBF"/>
              <w:left w:val="single" w:sz="4" w:space="0" w:color="BFBFBF"/>
              <w:bottom w:val="single" w:sz="4" w:space="0" w:color="BFBFBF"/>
              <w:right w:val="single" w:sz="4" w:space="0" w:color="BFBFBF"/>
            </w:tcBorders>
          </w:tcPr>
          <w:p w14:paraId="4417587A"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23-35  </w:t>
            </w:r>
          </w:p>
        </w:tc>
        <w:tc>
          <w:tcPr>
            <w:tcW w:w="2254" w:type="dxa"/>
            <w:tcBorders>
              <w:top w:val="single" w:sz="4" w:space="0" w:color="BFBFBF"/>
              <w:left w:val="single" w:sz="4" w:space="0" w:color="BFBFBF"/>
              <w:bottom w:val="single" w:sz="4" w:space="0" w:color="BFBFBF"/>
              <w:right w:val="single" w:sz="4" w:space="0" w:color="BFBFBF"/>
            </w:tcBorders>
          </w:tcPr>
          <w:p w14:paraId="4EAA1D4E"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&lt;33  </w:t>
            </w:r>
          </w:p>
        </w:tc>
      </w:tr>
      <w:tr w:rsidR="00081386" w:rsidRPr="00081386" w14:paraId="07B1BCF1" w14:textId="77777777" w:rsidTr="007017B7">
        <w:trPr>
          <w:trHeight w:val="240"/>
        </w:trPr>
        <w:tc>
          <w:tcPr>
            <w:tcW w:w="2254" w:type="dxa"/>
            <w:tcBorders>
              <w:top w:val="single" w:sz="4" w:space="0" w:color="BFBFBF"/>
              <w:left w:val="single" w:sz="4" w:space="0" w:color="BFBFBF"/>
              <w:bottom w:val="single" w:sz="4" w:space="0" w:color="BFBFBF"/>
              <w:right w:val="single" w:sz="4" w:space="0" w:color="BFBFBF"/>
            </w:tcBorders>
          </w:tcPr>
          <w:p w14:paraId="17D7BB7A"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Large Adult  </w:t>
            </w:r>
          </w:p>
        </w:tc>
        <w:tc>
          <w:tcPr>
            <w:tcW w:w="2254" w:type="dxa"/>
            <w:tcBorders>
              <w:top w:val="single" w:sz="4" w:space="0" w:color="BFBFBF"/>
              <w:left w:val="single" w:sz="4" w:space="0" w:color="BFBFBF"/>
              <w:bottom w:val="single" w:sz="4" w:space="0" w:color="BFBFBF"/>
              <w:right w:val="single" w:sz="4" w:space="0" w:color="BFBFBF"/>
            </w:tcBorders>
          </w:tcPr>
          <w:p w14:paraId="4A3FEEFE" w14:textId="77777777" w:rsidR="00081386" w:rsidRPr="00081386" w:rsidRDefault="00081386" w:rsidP="00081386">
            <w:pPr>
              <w:ind w:left="1"/>
              <w:rPr>
                <w:rFonts w:ascii="Arial" w:eastAsia="Arial" w:hAnsi="Arial" w:cs="Arial"/>
                <w:color w:val="000000"/>
                <w:sz w:val="24"/>
              </w:rPr>
            </w:pPr>
            <w:r w:rsidRPr="00081386">
              <w:rPr>
                <w:rFonts w:ascii="Arial" w:eastAsia="Arial" w:hAnsi="Arial" w:cs="Arial"/>
                <w:color w:val="000000"/>
                <w:sz w:val="20"/>
              </w:rPr>
              <w:t xml:space="preserve">12-16  </w:t>
            </w:r>
          </w:p>
        </w:tc>
        <w:tc>
          <w:tcPr>
            <w:tcW w:w="2256" w:type="dxa"/>
            <w:tcBorders>
              <w:top w:val="single" w:sz="4" w:space="0" w:color="BFBFBF"/>
              <w:left w:val="single" w:sz="4" w:space="0" w:color="BFBFBF"/>
              <w:bottom w:val="single" w:sz="4" w:space="0" w:color="BFBFBF"/>
              <w:right w:val="single" w:sz="4" w:space="0" w:color="BFBFBF"/>
            </w:tcBorders>
          </w:tcPr>
          <w:p w14:paraId="11C05E8B"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35-40  </w:t>
            </w:r>
          </w:p>
        </w:tc>
        <w:tc>
          <w:tcPr>
            <w:tcW w:w="2254" w:type="dxa"/>
            <w:tcBorders>
              <w:top w:val="single" w:sz="4" w:space="0" w:color="BFBFBF"/>
              <w:left w:val="single" w:sz="4" w:space="0" w:color="BFBFBF"/>
              <w:bottom w:val="single" w:sz="4" w:space="0" w:color="BFBFBF"/>
              <w:right w:val="single" w:sz="4" w:space="0" w:color="BFBFBF"/>
            </w:tcBorders>
          </w:tcPr>
          <w:p w14:paraId="1BF7ACED"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&lt;50  </w:t>
            </w:r>
          </w:p>
        </w:tc>
      </w:tr>
      <w:tr w:rsidR="00081386" w:rsidRPr="00081386" w14:paraId="3797D367" w14:textId="77777777" w:rsidTr="007017B7">
        <w:trPr>
          <w:trHeight w:val="240"/>
        </w:trPr>
        <w:tc>
          <w:tcPr>
            <w:tcW w:w="2254" w:type="dxa"/>
            <w:tcBorders>
              <w:top w:val="single" w:sz="4" w:space="0" w:color="BFBFBF"/>
              <w:left w:val="single" w:sz="4" w:space="0" w:color="BFBFBF"/>
              <w:bottom w:val="single" w:sz="4" w:space="0" w:color="BFBFBF"/>
              <w:right w:val="single" w:sz="4" w:space="0" w:color="BFBFBF"/>
            </w:tcBorders>
          </w:tcPr>
          <w:p w14:paraId="48AA2FE9"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Adult Thigh Cuff  </w:t>
            </w:r>
          </w:p>
        </w:tc>
        <w:tc>
          <w:tcPr>
            <w:tcW w:w="2254" w:type="dxa"/>
            <w:tcBorders>
              <w:top w:val="single" w:sz="4" w:space="0" w:color="BFBFBF"/>
              <w:left w:val="single" w:sz="4" w:space="0" w:color="BFBFBF"/>
              <w:bottom w:val="single" w:sz="4" w:space="0" w:color="BFBFBF"/>
              <w:right w:val="single" w:sz="4" w:space="0" w:color="BFBFBF"/>
            </w:tcBorders>
          </w:tcPr>
          <w:p w14:paraId="43FCC6A0" w14:textId="77777777" w:rsidR="00081386" w:rsidRPr="00081386" w:rsidRDefault="00081386" w:rsidP="00081386">
            <w:pPr>
              <w:ind w:left="1"/>
              <w:rPr>
                <w:rFonts w:ascii="Arial" w:eastAsia="Arial" w:hAnsi="Arial" w:cs="Arial"/>
                <w:color w:val="000000"/>
                <w:sz w:val="24"/>
              </w:rPr>
            </w:pPr>
            <w:r w:rsidRPr="00081386">
              <w:rPr>
                <w:rFonts w:ascii="Arial" w:eastAsia="Arial" w:hAnsi="Arial" w:cs="Arial"/>
                <w:color w:val="000000"/>
                <w:sz w:val="20"/>
              </w:rPr>
              <w:t xml:space="preserve">20  </w:t>
            </w:r>
          </w:p>
        </w:tc>
        <w:tc>
          <w:tcPr>
            <w:tcW w:w="2256" w:type="dxa"/>
            <w:tcBorders>
              <w:top w:val="single" w:sz="4" w:space="0" w:color="BFBFBF"/>
              <w:left w:val="single" w:sz="4" w:space="0" w:color="BFBFBF"/>
              <w:bottom w:val="single" w:sz="4" w:space="0" w:color="BFBFBF"/>
              <w:right w:val="single" w:sz="4" w:space="0" w:color="BFBFBF"/>
            </w:tcBorders>
          </w:tcPr>
          <w:p w14:paraId="535CBED1"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42  </w:t>
            </w:r>
          </w:p>
        </w:tc>
        <w:tc>
          <w:tcPr>
            <w:tcW w:w="2254" w:type="dxa"/>
            <w:tcBorders>
              <w:top w:val="single" w:sz="4" w:space="0" w:color="BFBFBF"/>
              <w:left w:val="single" w:sz="4" w:space="0" w:color="BFBFBF"/>
              <w:bottom w:val="single" w:sz="4" w:space="0" w:color="BFBFBF"/>
              <w:right w:val="single" w:sz="4" w:space="0" w:color="BFBFBF"/>
            </w:tcBorders>
          </w:tcPr>
          <w:p w14:paraId="281137D6" w14:textId="77777777" w:rsidR="00081386" w:rsidRPr="00081386" w:rsidRDefault="00081386" w:rsidP="00081386">
            <w:pPr>
              <w:rPr>
                <w:rFonts w:ascii="Arial" w:eastAsia="Arial" w:hAnsi="Arial" w:cs="Arial"/>
                <w:color w:val="000000"/>
                <w:sz w:val="24"/>
              </w:rPr>
            </w:pPr>
            <w:r w:rsidRPr="00081386">
              <w:rPr>
                <w:rFonts w:ascii="Arial" w:eastAsia="Arial" w:hAnsi="Arial" w:cs="Arial"/>
                <w:color w:val="000000"/>
                <w:sz w:val="20"/>
              </w:rPr>
              <w:t xml:space="preserve">&lt;53  </w:t>
            </w:r>
          </w:p>
        </w:tc>
      </w:tr>
    </w:tbl>
    <w:p w14:paraId="5695D4E8" w14:textId="77777777" w:rsidR="00081386" w:rsidRPr="00081386" w:rsidRDefault="00081386" w:rsidP="00081386">
      <w:pPr>
        <w:spacing w:after="0"/>
        <w:jc w:val="right"/>
        <w:rPr>
          <w:rFonts w:ascii="Arial" w:eastAsia="Arial" w:hAnsi="Arial" w:cs="Arial"/>
          <w:color w:val="000000"/>
          <w:sz w:val="24"/>
          <w:lang w:eastAsia="en-GB"/>
        </w:rPr>
      </w:pPr>
    </w:p>
    <w:p w14:paraId="4D15B4DA" w14:textId="77777777" w:rsidR="00081386" w:rsidRPr="009C1468" w:rsidRDefault="00081386" w:rsidP="00081386">
      <w:pPr>
        <w:spacing w:after="0"/>
        <w:ind w:right="62"/>
        <w:jc w:val="right"/>
        <w:rPr>
          <w:rFonts w:ascii="Arial" w:eastAsia="Arial" w:hAnsi="Arial" w:cs="Arial"/>
          <w:color w:val="000000"/>
          <w:sz w:val="24"/>
          <w:lang w:eastAsia="en-GB"/>
        </w:rPr>
      </w:pPr>
      <w:r w:rsidRPr="009C1468">
        <w:rPr>
          <w:rFonts w:ascii="Arial" w:eastAsia="Arial" w:hAnsi="Arial" w:cs="Arial"/>
          <w:color w:val="000000"/>
          <w:sz w:val="24"/>
          <w:lang w:eastAsia="en-GB"/>
        </w:rPr>
        <w:t>Brit</w:t>
      </w:r>
      <w:r w:rsidR="00263B78" w:rsidRPr="009C1468">
        <w:rPr>
          <w:rFonts w:ascii="Arial" w:eastAsia="Arial" w:hAnsi="Arial" w:cs="Arial"/>
          <w:color w:val="000000"/>
          <w:sz w:val="24"/>
          <w:lang w:eastAsia="en-GB"/>
        </w:rPr>
        <w:t>ish Hypertension Society (2006)</w:t>
      </w:r>
    </w:p>
    <w:p w14:paraId="54C7F09A" w14:textId="77777777" w:rsidR="00081386" w:rsidRPr="00081386" w:rsidRDefault="00081386" w:rsidP="00081386">
      <w:pPr>
        <w:spacing w:after="0"/>
        <w:rPr>
          <w:rFonts w:ascii="Arial" w:eastAsia="Arial" w:hAnsi="Arial" w:cs="Arial"/>
          <w:color w:val="000000"/>
          <w:sz w:val="24"/>
          <w:lang w:eastAsia="en-GB"/>
        </w:rPr>
      </w:pPr>
    </w:p>
    <w:p w14:paraId="156622E2" w14:textId="0F1190B1"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4.4 Locate the brachial artery and apply a pea</w:t>
      </w:r>
      <w:r w:rsidRPr="00081386">
        <w:rPr>
          <w:rFonts w:ascii="Arial" w:eastAsia="Arial" w:hAnsi="Arial" w:cs="Arial"/>
          <w:color w:val="000000"/>
          <w:sz w:val="24"/>
          <w:lang w:eastAsia="en-GB"/>
        </w:rPr>
        <w:t xml:space="preserve"> </w:t>
      </w:r>
      <w:r w:rsidRPr="00081386">
        <w:rPr>
          <w:rFonts w:ascii="Arial" w:eastAsia="Arial" w:hAnsi="Arial" w:cs="Arial"/>
          <w:color w:val="000000"/>
          <w:sz w:val="24"/>
          <w:lang w:eastAsia="en-GB"/>
        </w:rPr>
        <w:t>sized am</w:t>
      </w:r>
      <w:r w:rsidR="00263B78">
        <w:rPr>
          <w:rFonts w:ascii="Arial" w:eastAsia="Arial" w:hAnsi="Arial" w:cs="Arial"/>
          <w:color w:val="000000"/>
          <w:sz w:val="24"/>
          <w:lang w:eastAsia="en-GB"/>
        </w:rPr>
        <w:t>ount of ultrasound gel over it.</w:t>
      </w:r>
    </w:p>
    <w:p w14:paraId="0A54F0E7" w14:textId="77777777" w:rsidR="00081386" w:rsidRPr="00081386" w:rsidRDefault="00081386" w:rsidP="00081386">
      <w:pPr>
        <w:spacing w:after="0"/>
        <w:rPr>
          <w:rFonts w:ascii="Arial" w:eastAsia="Arial" w:hAnsi="Arial" w:cs="Arial"/>
          <w:color w:val="000000"/>
          <w:sz w:val="24"/>
          <w:lang w:eastAsia="en-GB"/>
        </w:rPr>
      </w:pPr>
    </w:p>
    <w:p w14:paraId="77AA7541"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4.5 Switch on Doppler. Hold probe at 45-60 degree angle to the blood vessel and direct it into the blood flow. If no sound is heard, try adjusting the angle of the probe. Do not press the probe down into the patient as this is uncomfortable and can compres</w:t>
      </w:r>
      <w:r w:rsidR="00263B78">
        <w:rPr>
          <w:rFonts w:ascii="Arial" w:eastAsia="Arial" w:hAnsi="Arial" w:cs="Arial"/>
          <w:color w:val="000000"/>
          <w:sz w:val="24"/>
          <w:lang w:eastAsia="en-GB"/>
        </w:rPr>
        <w:t>s the vessel.</w:t>
      </w:r>
    </w:p>
    <w:p w14:paraId="61612650" w14:textId="77777777" w:rsidR="00081386" w:rsidRPr="00081386" w:rsidRDefault="00081386" w:rsidP="00081386">
      <w:pPr>
        <w:spacing w:after="0"/>
        <w:rPr>
          <w:rFonts w:ascii="Arial" w:eastAsia="Arial" w:hAnsi="Arial" w:cs="Arial"/>
          <w:color w:val="000000"/>
          <w:sz w:val="24"/>
          <w:lang w:eastAsia="en-GB"/>
        </w:rPr>
      </w:pPr>
    </w:p>
    <w:p w14:paraId="6707B3E3"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lastRenderedPageBreak/>
        <w:t xml:space="preserve">4.6 Inflate the cuff while holding the probe over the pulse until any sound disappears. Slowly deflate the cuff and when the sound reappears this indicates systolic </w:t>
      </w:r>
      <w:r w:rsidR="00263B78">
        <w:rPr>
          <w:rFonts w:ascii="Arial" w:eastAsia="Arial" w:hAnsi="Arial" w:cs="Arial"/>
          <w:color w:val="000000"/>
          <w:sz w:val="24"/>
          <w:lang w:eastAsia="en-GB"/>
        </w:rPr>
        <w:t>pressure. Document this figure.</w:t>
      </w:r>
    </w:p>
    <w:p w14:paraId="2D8CE9BA" w14:textId="77777777" w:rsidR="00081386" w:rsidRPr="00081386" w:rsidRDefault="00081386" w:rsidP="00081386">
      <w:pPr>
        <w:spacing w:after="0"/>
        <w:rPr>
          <w:rFonts w:ascii="Arial" w:eastAsia="Arial" w:hAnsi="Arial" w:cs="Arial"/>
          <w:color w:val="000000"/>
          <w:sz w:val="24"/>
          <w:lang w:eastAsia="en-GB"/>
        </w:rPr>
      </w:pPr>
    </w:p>
    <w:p w14:paraId="11EF4B61"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4.7 Repeat the procedure for the other</w:t>
      </w:r>
      <w:r w:rsidR="00263B78">
        <w:rPr>
          <w:rFonts w:ascii="Arial" w:eastAsia="Arial" w:hAnsi="Arial" w:cs="Arial"/>
          <w:color w:val="000000"/>
          <w:sz w:val="24"/>
          <w:lang w:eastAsia="en-GB"/>
        </w:rPr>
        <w:t xml:space="preserve"> arm.</w:t>
      </w:r>
    </w:p>
    <w:p w14:paraId="242B94AB" w14:textId="77777777" w:rsidR="00081386" w:rsidRPr="00081386" w:rsidRDefault="00081386" w:rsidP="00081386">
      <w:pPr>
        <w:spacing w:after="0"/>
        <w:rPr>
          <w:rFonts w:ascii="Arial" w:eastAsia="Arial" w:hAnsi="Arial" w:cs="Arial"/>
          <w:color w:val="000000"/>
          <w:sz w:val="24"/>
          <w:lang w:eastAsia="en-GB"/>
        </w:rPr>
      </w:pPr>
    </w:p>
    <w:p w14:paraId="36F32216"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4.8  Cover ulcer with cling film and apply the blood pressure cuff just above the mall</w:t>
      </w:r>
      <w:r w:rsidR="00263B78">
        <w:rPr>
          <w:rFonts w:ascii="Arial" w:eastAsia="Arial" w:hAnsi="Arial" w:cs="Arial"/>
          <w:color w:val="000000"/>
          <w:sz w:val="24"/>
          <w:lang w:eastAsia="en-GB"/>
        </w:rPr>
        <w:t>eoli to cover the gaiter area.</w:t>
      </w:r>
    </w:p>
    <w:p w14:paraId="286F8826" w14:textId="77777777" w:rsidR="00081386" w:rsidRPr="00081386" w:rsidRDefault="00081386" w:rsidP="00081386">
      <w:pPr>
        <w:spacing w:after="0"/>
        <w:rPr>
          <w:rFonts w:ascii="Arial" w:eastAsia="Arial" w:hAnsi="Arial" w:cs="Arial"/>
          <w:color w:val="000000"/>
          <w:sz w:val="24"/>
          <w:lang w:eastAsia="en-GB"/>
        </w:rPr>
      </w:pPr>
    </w:p>
    <w:p w14:paraId="59C6F1B2"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4.9 Locate one foot pulse (the posterior tibial, peroneal, anterior tibial or do</w:t>
      </w:r>
      <w:r w:rsidR="00263B78">
        <w:rPr>
          <w:rFonts w:ascii="Arial" w:eastAsia="Arial" w:hAnsi="Arial" w:cs="Arial"/>
          <w:color w:val="000000"/>
          <w:sz w:val="24"/>
          <w:lang w:eastAsia="en-GB"/>
        </w:rPr>
        <w:t>rsal pedial pulse can be used)</w:t>
      </w:r>
    </w:p>
    <w:p w14:paraId="403315FA" w14:textId="77777777" w:rsidR="00081386" w:rsidRPr="00081386" w:rsidRDefault="00081386" w:rsidP="00081386">
      <w:pPr>
        <w:spacing w:after="0"/>
        <w:rPr>
          <w:rFonts w:ascii="Arial" w:eastAsia="Arial" w:hAnsi="Arial" w:cs="Arial"/>
          <w:color w:val="000000"/>
          <w:sz w:val="24"/>
          <w:lang w:eastAsia="en-GB"/>
        </w:rPr>
      </w:pPr>
    </w:p>
    <w:p w14:paraId="02DEE945"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4.10 Apply ultrasound gel and position the probe at a 45-60 degree angle in the direction of the blood fl</w:t>
      </w:r>
      <w:r w:rsidR="00263B78">
        <w:rPr>
          <w:rFonts w:ascii="Arial" w:eastAsia="Arial" w:hAnsi="Arial" w:cs="Arial"/>
          <w:color w:val="000000"/>
          <w:sz w:val="24"/>
          <w:lang w:eastAsia="en-GB"/>
        </w:rPr>
        <w:t>ow as previously described.</w:t>
      </w:r>
    </w:p>
    <w:p w14:paraId="3CA7C08D" w14:textId="77777777" w:rsidR="00081386" w:rsidRPr="00081386" w:rsidRDefault="00081386" w:rsidP="00081386">
      <w:pPr>
        <w:spacing w:after="0"/>
        <w:rPr>
          <w:rFonts w:ascii="Arial" w:eastAsia="Arial" w:hAnsi="Arial" w:cs="Arial"/>
          <w:color w:val="000000"/>
          <w:sz w:val="24"/>
          <w:lang w:eastAsia="en-GB"/>
        </w:rPr>
      </w:pPr>
    </w:p>
    <w:p w14:paraId="0A92BBD1"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4.11 Inflate the cuff while holding the probe over the pulse until any sound disappears. Slowly deflate the cuff and when the sound reappears this indicates systolic </w:t>
      </w:r>
      <w:r w:rsidR="00263B78">
        <w:rPr>
          <w:rFonts w:ascii="Arial" w:eastAsia="Arial" w:hAnsi="Arial" w:cs="Arial"/>
          <w:color w:val="000000"/>
          <w:sz w:val="24"/>
          <w:lang w:eastAsia="en-GB"/>
        </w:rPr>
        <w:t>pressure. Document this figure.</w:t>
      </w:r>
    </w:p>
    <w:p w14:paraId="3A3BFC32" w14:textId="77777777" w:rsidR="00081386" w:rsidRPr="00081386" w:rsidRDefault="00081386" w:rsidP="00081386">
      <w:pPr>
        <w:spacing w:after="0"/>
        <w:rPr>
          <w:rFonts w:ascii="Arial" w:eastAsia="Arial" w:hAnsi="Arial" w:cs="Arial"/>
          <w:color w:val="000000"/>
          <w:sz w:val="24"/>
          <w:lang w:eastAsia="en-GB"/>
        </w:rPr>
      </w:pPr>
    </w:p>
    <w:p w14:paraId="2A46D7A4" w14:textId="774423DD"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4.12 Locate a second foot</w:t>
      </w:r>
      <w:r w:rsidR="00263B78">
        <w:rPr>
          <w:rFonts w:ascii="Arial" w:eastAsia="Arial" w:hAnsi="Arial" w:cs="Arial"/>
          <w:color w:val="000000"/>
          <w:sz w:val="24"/>
          <w:lang w:eastAsia="en-GB"/>
        </w:rPr>
        <w:t xml:space="preserve"> pulse and repeat the procedure</w:t>
      </w:r>
      <w:r w:rsidR="00283B4D">
        <w:rPr>
          <w:rFonts w:ascii="Arial" w:eastAsia="Arial" w:hAnsi="Arial" w:cs="Arial"/>
          <w:color w:val="000000"/>
          <w:sz w:val="24"/>
          <w:lang w:eastAsia="en-GB"/>
        </w:rPr>
        <w:t>.</w:t>
      </w:r>
    </w:p>
    <w:p w14:paraId="7ACB815F" w14:textId="77777777" w:rsidR="00081386" w:rsidRPr="00081386" w:rsidRDefault="00081386" w:rsidP="00081386">
      <w:pPr>
        <w:spacing w:after="0"/>
        <w:rPr>
          <w:rFonts w:ascii="Arial" w:eastAsia="Arial" w:hAnsi="Arial" w:cs="Arial"/>
          <w:color w:val="000000"/>
          <w:sz w:val="24"/>
          <w:lang w:eastAsia="en-GB"/>
        </w:rPr>
      </w:pPr>
    </w:p>
    <w:p w14:paraId="6C2F0EB2" w14:textId="77777777" w:rsidR="00081386" w:rsidRPr="00081386" w:rsidRDefault="00263B78" w:rsidP="00081386">
      <w:pPr>
        <w:spacing w:after="5" w:line="250" w:lineRule="auto"/>
        <w:ind w:left="-5" w:right="9" w:hanging="10"/>
        <w:rPr>
          <w:rFonts w:ascii="Arial" w:eastAsia="Arial" w:hAnsi="Arial" w:cs="Arial"/>
          <w:color w:val="000000"/>
          <w:sz w:val="24"/>
          <w:lang w:eastAsia="en-GB"/>
        </w:rPr>
      </w:pPr>
      <w:r>
        <w:rPr>
          <w:rFonts w:ascii="Arial" w:eastAsia="Arial" w:hAnsi="Arial" w:cs="Arial"/>
          <w:color w:val="000000"/>
          <w:sz w:val="24"/>
          <w:lang w:eastAsia="en-GB"/>
        </w:rPr>
        <w:t>4.13 Repeat for the other limb.</w:t>
      </w:r>
    </w:p>
    <w:p w14:paraId="6453C629" w14:textId="77777777" w:rsidR="00081386" w:rsidRPr="00081386" w:rsidRDefault="00081386" w:rsidP="00081386">
      <w:pPr>
        <w:spacing w:after="0"/>
        <w:rPr>
          <w:rFonts w:ascii="Arial" w:eastAsia="Arial" w:hAnsi="Arial" w:cs="Arial"/>
          <w:color w:val="000000"/>
          <w:sz w:val="24"/>
          <w:lang w:eastAsia="en-GB"/>
        </w:rPr>
      </w:pPr>
    </w:p>
    <w:p w14:paraId="7CE60AB4"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4.14 To calculate the left ABPI: Divide the highest of the two ankle readings for the left leg by the higher </w:t>
      </w:r>
      <w:r w:rsidR="00263B78">
        <w:rPr>
          <w:rFonts w:ascii="Arial" w:eastAsia="Arial" w:hAnsi="Arial" w:cs="Arial"/>
          <w:color w:val="000000"/>
          <w:sz w:val="24"/>
          <w:lang w:eastAsia="en-GB"/>
        </w:rPr>
        <w:t>of the two brachial pressures.</w:t>
      </w:r>
    </w:p>
    <w:p w14:paraId="2035863E" w14:textId="77777777" w:rsidR="00081386" w:rsidRPr="00081386" w:rsidRDefault="00081386" w:rsidP="00081386">
      <w:pPr>
        <w:spacing w:after="0"/>
        <w:rPr>
          <w:rFonts w:ascii="Arial" w:eastAsia="Arial" w:hAnsi="Arial" w:cs="Arial"/>
          <w:color w:val="000000"/>
          <w:sz w:val="24"/>
          <w:lang w:eastAsia="en-GB"/>
        </w:rPr>
      </w:pPr>
    </w:p>
    <w:p w14:paraId="406BACE6"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4.15 To calculate the right ABPI: Divide the highest of the two ankle readings for the right leg by the higher </w:t>
      </w:r>
      <w:r w:rsidR="00263B78">
        <w:rPr>
          <w:rFonts w:ascii="Arial" w:eastAsia="Arial" w:hAnsi="Arial" w:cs="Arial"/>
          <w:color w:val="000000"/>
          <w:sz w:val="24"/>
          <w:lang w:eastAsia="en-GB"/>
        </w:rPr>
        <w:t>of the two brachial pressures.</w:t>
      </w:r>
    </w:p>
    <w:p w14:paraId="7DD4CC1E" w14:textId="77777777" w:rsidR="00081386" w:rsidRPr="00081386" w:rsidRDefault="00081386" w:rsidP="00081386">
      <w:pPr>
        <w:spacing w:after="0"/>
        <w:rPr>
          <w:rFonts w:ascii="Arial" w:eastAsia="Arial" w:hAnsi="Arial" w:cs="Arial"/>
          <w:color w:val="000000"/>
          <w:sz w:val="24"/>
          <w:lang w:eastAsia="en-GB"/>
        </w:rPr>
      </w:pPr>
    </w:p>
    <w:p w14:paraId="67A78F8F" w14:textId="11F08B28"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4.16 Interpret the ABPI 1</w:t>
      </w:r>
      <w:r w:rsidR="00283B4D">
        <w:rPr>
          <w:rFonts w:ascii="Arial" w:eastAsia="Arial" w:hAnsi="Arial" w:cs="Arial"/>
          <w:color w:val="000000"/>
          <w:sz w:val="24"/>
          <w:lang w:eastAsia="en-GB"/>
        </w:rPr>
        <w:t xml:space="preserve"> </w:t>
      </w:r>
      <w:r w:rsidRPr="00081386">
        <w:rPr>
          <w:rFonts w:ascii="Arial" w:eastAsia="Arial" w:hAnsi="Arial" w:cs="Arial"/>
          <w:color w:val="000000"/>
          <w:sz w:val="24"/>
          <w:lang w:eastAsia="en-GB"/>
        </w:rPr>
        <w:t>within the context of a full medical history, physical assessment and clin</w:t>
      </w:r>
      <w:r w:rsidR="00263B78">
        <w:rPr>
          <w:rFonts w:ascii="Arial" w:eastAsia="Arial" w:hAnsi="Arial" w:cs="Arial"/>
          <w:color w:val="000000"/>
          <w:sz w:val="24"/>
          <w:lang w:eastAsia="en-GB"/>
        </w:rPr>
        <w:t>ical presentation of the ulcer.</w:t>
      </w:r>
    </w:p>
    <w:p w14:paraId="223B5A1C" w14:textId="77777777" w:rsidR="00081386" w:rsidRPr="00081386" w:rsidRDefault="00081386" w:rsidP="00081386">
      <w:pPr>
        <w:spacing w:after="0"/>
        <w:rPr>
          <w:rFonts w:ascii="Arial" w:eastAsia="Arial" w:hAnsi="Arial" w:cs="Arial"/>
          <w:color w:val="000000"/>
          <w:sz w:val="24"/>
          <w:lang w:eastAsia="en-GB"/>
        </w:rPr>
      </w:pPr>
    </w:p>
    <w:p w14:paraId="59FCB2FF" w14:textId="1AA611FB"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4.17 Patients should have another Doppler assessment at 12 weeks if there are signs of delayed healing or poor healing. Then as indicated at 3-monthly intervals until the ulcer is healed. If there is no progress/improvement</w:t>
      </w:r>
      <w:r w:rsidR="00283B4D">
        <w:rPr>
          <w:rFonts w:ascii="Arial" w:eastAsia="Arial" w:hAnsi="Arial" w:cs="Arial"/>
          <w:color w:val="000000"/>
          <w:sz w:val="24"/>
          <w:lang w:eastAsia="en-GB"/>
        </w:rPr>
        <w:t>,</w:t>
      </w:r>
      <w:r w:rsidRPr="00081386">
        <w:rPr>
          <w:rFonts w:ascii="Arial" w:eastAsia="Arial" w:hAnsi="Arial" w:cs="Arial"/>
          <w:color w:val="000000"/>
          <w:sz w:val="24"/>
          <w:lang w:eastAsia="en-GB"/>
        </w:rPr>
        <w:t xml:space="preserve"> the patient should be referred to the specialist leg ulcer clinic (see criteria for ref</w:t>
      </w:r>
      <w:r w:rsidR="00263B78">
        <w:rPr>
          <w:rFonts w:ascii="Arial" w:eastAsia="Arial" w:hAnsi="Arial" w:cs="Arial"/>
          <w:color w:val="000000"/>
          <w:sz w:val="24"/>
          <w:lang w:eastAsia="en-GB"/>
        </w:rPr>
        <w:t>erral to secondary care below).</w:t>
      </w:r>
    </w:p>
    <w:p w14:paraId="4E6BBDC6" w14:textId="77777777" w:rsidR="00081386" w:rsidRPr="00081386" w:rsidRDefault="00081386" w:rsidP="00081386">
      <w:pPr>
        <w:spacing w:after="0"/>
        <w:rPr>
          <w:rFonts w:ascii="Arial" w:eastAsia="Arial" w:hAnsi="Arial" w:cs="Arial"/>
          <w:color w:val="000000"/>
          <w:sz w:val="24"/>
          <w:lang w:eastAsia="en-GB"/>
        </w:rPr>
      </w:pPr>
    </w:p>
    <w:p w14:paraId="165C264E" w14:textId="77777777" w:rsidR="00081386" w:rsidRPr="00081386" w:rsidRDefault="00263B78" w:rsidP="00263B78">
      <w:pPr>
        <w:keepNext/>
        <w:keepLines/>
        <w:spacing w:after="11" w:line="250" w:lineRule="auto"/>
        <w:ind w:left="345" w:right="118" w:hanging="360"/>
        <w:outlineLvl w:val="0"/>
        <w:rPr>
          <w:rFonts w:ascii="Arial" w:eastAsia="Arial" w:hAnsi="Arial" w:cs="Arial"/>
          <w:b/>
          <w:color w:val="000000"/>
          <w:sz w:val="24"/>
          <w:lang w:eastAsia="en-GB"/>
        </w:rPr>
      </w:pPr>
      <w:r>
        <w:rPr>
          <w:rFonts w:ascii="Arial" w:eastAsia="Arial" w:hAnsi="Arial" w:cs="Arial"/>
          <w:b/>
          <w:color w:val="000000"/>
          <w:sz w:val="24"/>
          <w:lang w:eastAsia="en-GB"/>
        </w:rPr>
        <w:t xml:space="preserve">5.0 </w:t>
      </w:r>
      <w:r>
        <w:rPr>
          <w:rFonts w:ascii="Arial" w:eastAsia="Arial" w:hAnsi="Arial" w:cs="Arial"/>
          <w:b/>
          <w:color w:val="000000"/>
          <w:sz w:val="24"/>
          <w:lang w:eastAsia="en-GB"/>
        </w:rPr>
        <w:tab/>
      </w:r>
      <w:r w:rsidR="00081386" w:rsidRPr="00081386">
        <w:rPr>
          <w:rFonts w:ascii="Arial" w:eastAsia="Arial" w:hAnsi="Arial" w:cs="Arial"/>
          <w:b/>
          <w:color w:val="000000"/>
          <w:sz w:val="24"/>
          <w:lang w:eastAsia="en-GB"/>
        </w:rPr>
        <w:t xml:space="preserve">Criteria for referral to secondary care </w:t>
      </w:r>
      <w:r>
        <w:rPr>
          <w:rFonts w:ascii="Courier New" w:eastAsia="Courier New" w:hAnsi="Courier New" w:cs="Courier New"/>
          <w:color w:val="000000"/>
          <w:sz w:val="24"/>
          <w:lang w:eastAsia="en-GB"/>
        </w:rPr>
        <w:t>-</w:t>
      </w:r>
      <w:r>
        <w:rPr>
          <w:rFonts w:ascii="Arial" w:eastAsia="Arial" w:hAnsi="Arial" w:cs="Arial"/>
          <w:color w:val="000000"/>
          <w:sz w:val="24"/>
          <w:lang w:eastAsia="en-GB"/>
        </w:rPr>
        <w:t xml:space="preserve"> Suspicion of malignancy</w:t>
      </w:r>
    </w:p>
    <w:p w14:paraId="49D8F33C" w14:textId="77777777" w:rsidR="00283B4D" w:rsidRPr="00252D41" w:rsidRDefault="00081386" w:rsidP="00252D41">
      <w:pPr>
        <w:pStyle w:val="ListParagraph"/>
        <w:numPr>
          <w:ilvl w:val="0"/>
          <w:numId w:val="28"/>
        </w:numPr>
        <w:spacing w:after="5" w:line="250" w:lineRule="auto"/>
        <w:ind w:right="779"/>
        <w:rPr>
          <w:rFonts w:eastAsia="Arial" w:cs="Arial"/>
          <w:color w:val="000000"/>
          <w:lang w:eastAsia="en-GB"/>
        </w:rPr>
      </w:pPr>
      <w:r w:rsidRPr="00252D41">
        <w:rPr>
          <w:rFonts w:eastAsia="Arial" w:cs="Arial"/>
          <w:color w:val="000000"/>
          <w:lang w:eastAsia="en-GB"/>
        </w:rPr>
        <w:t xml:space="preserve">Peripheral arterial disease (ABPI &lt;0.8 or &gt;1.3) </w:t>
      </w:r>
    </w:p>
    <w:p w14:paraId="68363BDA" w14:textId="1926160F" w:rsidR="00081386" w:rsidRPr="00252D41" w:rsidRDefault="00263B78" w:rsidP="00252D41">
      <w:pPr>
        <w:pStyle w:val="ListParagraph"/>
        <w:numPr>
          <w:ilvl w:val="0"/>
          <w:numId w:val="28"/>
        </w:numPr>
        <w:spacing w:after="5" w:line="250" w:lineRule="auto"/>
        <w:ind w:right="779"/>
        <w:rPr>
          <w:rFonts w:eastAsia="Arial" w:cs="Arial"/>
          <w:color w:val="000000"/>
          <w:lang w:eastAsia="en-GB"/>
        </w:rPr>
      </w:pPr>
      <w:r w:rsidRPr="00252D41">
        <w:rPr>
          <w:rFonts w:eastAsia="Arial" w:cs="Arial"/>
          <w:color w:val="000000"/>
          <w:lang w:eastAsia="en-GB"/>
        </w:rPr>
        <w:t>Vasculitis</w:t>
      </w:r>
    </w:p>
    <w:p w14:paraId="03A2F8E9" w14:textId="77777777" w:rsidR="00081386" w:rsidRPr="00252D41" w:rsidRDefault="00081386" w:rsidP="00252D41">
      <w:pPr>
        <w:pStyle w:val="ListParagraph"/>
        <w:numPr>
          <w:ilvl w:val="0"/>
          <w:numId w:val="28"/>
        </w:numPr>
        <w:spacing w:after="5" w:line="250" w:lineRule="auto"/>
        <w:ind w:right="779"/>
        <w:rPr>
          <w:rFonts w:eastAsia="Arial" w:cs="Arial"/>
          <w:color w:val="000000"/>
          <w:lang w:eastAsia="en-GB"/>
        </w:rPr>
      </w:pPr>
      <w:r w:rsidRPr="00252D41">
        <w:rPr>
          <w:rFonts w:eastAsia="Arial" w:cs="Arial"/>
          <w:color w:val="000000"/>
          <w:lang w:eastAsia="en-GB"/>
        </w:rPr>
        <w:t>Atypical distribution of ulcer</w:t>
      </w:r>
      <w:r w:rsidR="00263B78" w:rsidRPr="00252D41">
        <w:rPr>
          <w:rFonts w:eastAsia="Arial" w:cs="Arial"/>
          <w:color w:val="000000"/>
          <w:lang w:eastAsia="en-GB"/>
        </w:rPr>
        <w:t>s</w:t>
      </w:r>
    </w:p>
    <w:p w14:paraId="326FA411" w14:textId="77777777" w:rsidR="00283B4D" w:rsidRPr="00252D41" w:rsidRDefault="00081386" w:rsidP="00252D41">
      <w:pPr>
        <w:pStyle w:val="ListParagraph"/>
        <w:numPr>
          <w:ilvl w:val="0"/>
          <w:numId w:val="28"/>
        </w:numPr>
        <w:spacing w:after="5" w:line="250" w:lineRule="auto"/>
        <w:ind w:right="779"/>
        <w:rPr>
          <w:rFonts w:eastAsia="Arial" w:cs="Arial"/>
          <w:color w:val="000000"/>
          <w:lang w:eastAsia="en-GB"/>
        </w:rPr>
      </w:pPr>
      <w:r w:rsidRPr="00252D41">
        <w:rPr>
          <w:rFonts w:eastAsia="Arial" w:cs="Arial"/>
          <w:color w:val="000000"/>
          <w:lang w:eastAsia="en-GB"/>
        </w:rPr>
        <w:t xml:space="preserve">Suspected contact dermatitis or dermatitis resistant to topical steroids </w:t>
      </w:r>
    </w:p>
    <w:p w14:paraId="1E33A68A" w14:textId="6D35841B" w:rsidR="00081386" w:rsidRPr="00252D41" w:rsidRDefault="00081386" w:rsidP="00252D41">
      <w:pPr>
        <w:pStyle w:val="ListParagraph"/>
        <w:numPr>
          <w:ilvl w:val="0"/>
          <w:numId w:val="28"/>
        </w:numPr>
        <w:spacing w:after="5" w:line="250" w:lineRule="auto"/>
        <w:ind w:right="779"/>
        <w:rPr>
          <w:rFonts w:eastAsia="Arial" w:cs="Arial"/>
          <w:color w:val="000000"/>
          <w:lang w:eastAsia="en-GB"/>
        </w:rPr>
      </w:pPr>
      <w:r w:rsidRPr="00252D41">
        <w:rPr>
          <w:rFonts w:eastAsia="Arial" w:cs="Arial"/>
          <w:color w:val="000000"/>
          <w:lang w:eastAsia="en-GB"/>
        </w:rPr>
        <w:t xml:space="preserve">Non-healing </w:t>
      </w:r>
      <w:r w:rsidRPr="00252D41">
        <w:rPr>
          <w:rFonts w:eastAsia="Arial" w:cs="Arial"/>
          <w:color w:val="000000"/>
          <w:lang w:eastAsia="en-GB"/>
        </w:rPr>
        <w:t>ulcer despite appropri</w:t>
      </w:r>
      <w:r w:rsidR="00263B78" w:rsidRPr="00252D41">
        <w:rPr>
          <w:rFonts w:eastAsia="Arial" w:cs="Arial"/>
          <w:color w:val="000000"/>
          <w:lang w:eastAsia="en-GB"/>
        </w:rPr>
        <w:t>ate treatment at 12</w:t>
      </w:r>
      <w:r w:rsidR="00263B78" w:rsidRPr="00252D41">
        <w:rPr>
          <w:rFonts w:eastAsia="Arial" w:cs="Arial"/>
          <w:color w:val="000000"/>
          <w:lang w:eastAsia="en-GB"/>
        </w:rPr>
        <w:t xml:space="preserve"> </w:t>
      </w:r>
      <w:r w:rsidR="00263B78" w:rsidRPr="00252D41">
        <w:rPr>
          <w:rFonts w:eastAsia="Arial" w:cs="Arial"/>
          <w:color w:val="000000"/>
          <w:lang w:eastAsia="en-GB"/>
        </w:rPr>
        <w:t>week review</w:t>
      </w:r>
    </w:p>
    <w:p w14:paraId="3E88AFD5" w14:textId="77777777" w:rsidR="00081386" w:rsidRPr="00081386" w:rsidRDefault="00081386" w:rsidP="00081386">
      <w:pPr>
        <w:spacing w:after="0"/>
        <w:rPr>
          <w:rFonts w:ascii="Arial" w:eastAsia="Arial" w:hAnsi="Arial" w:cs="Arial"/>
          <w:color w:val="000000"/>
          <w:sz w:val="24"/>
          <w:lang w:eastAsia="en-GB"/>
        </w:rPr>
      </w:pPr>
    </w:p>
    <w:p w14:paraId="1CCE64F5" w14:textId="77777777" w:rsidR="00081386" w:rsidRPr="00081386" w:rsidRDefault="00263B78" w:rsidP="00081386">
      <w:pPr>
        <w:keepNext/>
        <w:keepLines/>
        <w:tabs>
          <w:tab w:val="center" w:pos="1841"/>
        </w:tabs>
        <w:spacing w:after="11" w:line="250" w:lineRule="auto"/>
        <w:ind w:left="-15"/>
        <w:outlineLvl w:val="0"/>
        <w:rPr>
          <w:rFonts w:ascii="Arial" w:eastAsia="Arial" w:hAnsi="Arial" w:cs="Arial"/>
          <w:b/>
          <w:color w:val="000000"/>
          <w:sz w:val="24"/>
          <w:lang w:eastAsia="en-GB"/>
        </w:rPr>
      </w:pPr>
      <w:r>
        <w:rPr>
          <w:rFonts w:ascii="Arial" w:eastAsia="Arial" w:hAnsi="Arial" w:cs="Arial"/>
          <w:b/>
          <w:color w:val="000000"/>
          <w:sz w:val="24"/>
          <w:lang w:eastAsia="en-GB"/>
        </w:rPr>
        <w:t xml:space="preserve">6.0 </w:t>
      </w:r>
      <w:r>
        <w:rPr>
          <w:rFonts w:ascii="Arial" w:eastAsia="Arial" w:hAnsi="Arial" w:cs="Arial"/>
          <w:b/>
          <w:color w:val="000000"/>
          <w:sz w:val="24"/>
          <w:lang w:eastAsia="en-GB"/>
        </w:rPr>
        <w:tab/>
        <w:t>Related Documents</w:t>
      </w:r>
    </w:p>
    <w:p w14:paraId="3503D808" w14:textId="77777777" w:rsidR="00081386" w:rsidRPr="00081386" w:rsidRDefault="00081386" w:rsidP="00263B78">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Venous Leg Ulcers – NICE </w:t>
      </w:r>
      <w:r w:rsidR="00263B78">
        <w:rPr>
          <w:rFonts w:ascii="Arial" w:eastAsia="Arial" w:hAnsi="Arial" w:cs="Arial"/>
          <w:color w:val="000000"/>
          <w:sz w:val="24"/>
          <w:lang w:eastAsia="en-GB"/>
        </w:rPr>
        <w:t xml:space="preserve">Guidance (revised </w:t>
      </w:r>
      <w:r w:rsidR="008C47AF">
        <w:rPr>
          <w:rFonts w:ascii="Arial" w:eastAsia="Arial" w:hAnsi="Arial" w:cs="Arial"/>
          <w:color w:val="000000"/>
          <w:sz w:val="24"/>
          <w:lang w:eastAsia="en-GB"/>
        </w:rPr>
        <w:t>October 2024</w:t>
      </w:r>
      <w:r w:rsidR="00263B78">
        <w:rPr>
          <w:rFonts w:ascii="Arial" w:eastAsia="Arial" w:hAnsi="Arial" w:cs="Arial"/>
          <w:color w:val="000000"/>
          <w:sz w:val="24"/>
          <w:lang w:eastAsia="en-GB"/>
        </w:rPr>
        <w:t xml:space="preserve">): </w:t>
      </w:r>
      <w:hyperlink r:id="rId20">
        <w:r w:rsidRPr="00081386">
          <w:rPr>
            <w:rFonts w:ascii="Arial" w:eastAsia="Arial" w:hAnsi="Arial" w:cs="Arial"/>
            <w:color w:val="0563C1"/>
            <w:sz w:val="24"/>
            <w:u w:val="single" w:color="0563C1"/>
            <w:lang w:eastAsia="en-GB"/>
          </w:rPr>
          <w:t>https://cks.nice.org.uk/topics/leg</w:t>
        </w:r>
      </w:hyperlink>
      <w:hyperlink r:id="rId21">
        <w:r w:rsidRPr="00081386">
          <w:rPr>
            <w:rFonts w:ascii="Arial" w:eastAsia="Arial" w:hAnsi="Arial" w:cs="Arial"/>
            <w:color w:val="0563C1"/>
            <w:sz w:val="24"/>
            <w:u w:val="single" w:color="0563C1"/>
            <w:lang w:eastAsia="en-GB"/>
          </w:rPr>
          <w:t>-</w:t>
        </w:r>
      </w:hyperlink>
      <w:hyperlink r:id="rId22">
        <w:r w:rsidRPr="00081386">
          <w:rPr>
            <w:rFonts w:ascii="Arial" w:eastAsia="Arial" w:hAnsi="Arial" w:cs="Arial"/>
            <w:color w:val="0563C1"/>
            <w:sz w:val="24"/>
            <w:u w:val="single" w:color="0563C1"/>
            <w:lang w:eastAsia="en-GB"/>
          </w:rPr>
          <w:t>ulcer</w:t>
        </w:r>
      </w:hyperlink>
      <w:hyperlink r:id="rId23">
        <w:r w:rsidRPr="00081386">
          <w:rPr>
            <w:rFonts w:ascii="Arial" w:eastAsia="Arial" w:hAnsi="Arial" w:cs="Arial"/>
            <w:color w:val="0563C1"/>
            <w:sz w:val="24"/>
            <w:u w:val="single" w:color="0563C1"/>
            <w:lang w:eastAsia="en-GB"/>
          </w:rPr>
          <w:t>-</w:t>
        </w:r>
      </w:hyperlink>
      <w:hyperlink r:id="rId24">
        <w:r w:rsidRPr="00081386">
          <w:rPr>
            <w:rFonts w:ascii="Arial" w:eastAsia="Arial" w:hAnsi="Arial" w:cs="Arial"/>
            <w:color w:val="0563C1"/>
            <w:sz w:val="24"/>
            <w:u w:val="single" w:color="0563C1"/>
            <w:lang w:eastAsia="en-GB"/>
          </w:rPr>
          <w:t>venous/</w:t>
        </w:r>
      </w:hyperlink>
      <w:hyperlink r:id="rId25">
        <w:r w:rsidRPr="00081386">
          <w:rPr>
            <w:rFonts w:ascii="Arial" w:eastAsia="Arial" w:hAnsi="Arial" w:cs="Arial"/>
            <w:color w:val="000000"/>
            <w:sz w:val="24"/>
            <w:lang w:eastAsia="en-GB"/>
          </w:rPr>
          <w:t xml:space="preserve"> </w:t>
        </w:r>
      </w:hyperlink>
    </w:p>
    <w:p w14:paraId="6F837A41" w14:textId="77777777" w:rsidR="00081386" w:rsidRDefault="00081386" w:rsidP="00081386">
      <w:pPr>
        <w:rPr>
          <w:rFonts w:ascii="Arial" w:hAnsi="Arial" w:cs="Arial"/>
          <w:sz w:val="24"/>
          <w:szCs w:val="24"/>
        </w:rPr>
      </w:pPr>
      <w:r w:rsidRPr="00081386">
        <w:rPr>
          <w:rFonts w:ascii="Arial" w:eastAsia="Arial" w:hAnsi="Arial" w:cs="Arial"/>
          <w:color w:val="000000"/>
          <w:sz w:val="24"/>
          <w:lang w:eastAsia="en-GB"/>
        </w:rPr>
        <w:t>RCN Clinical Practice Guideline – The nursing management of patients with venous leg ulcers Recommendations (</w:t>
      </w:r>
      <w:r w:rsidR="008C47AF">
        <w:rPr>
          <w:rFonts w:ascii="Arial" w:eastAsia="Arial" w:hAnsi="Arial" w:cs="Arial"/>
          <w:color w:val="000000"/>
          <w:sz w:val="24"/>
          <w:lang w:eastAsia="en-GB"/>
        </w:rPr>
        <w:t>October 2024</w:t>
      </w:r>
      <w:r w:rsidRPr="00081386">
        <w:rPr>
          <w:rFonts w:ascii="Arial" w:eastAsia="Arial" w:hAnsi="Arial" w:cs="Arial"/>
          <w:color w:val="000000"/>
          <w:sz w:val="24"/>
          <w:lang w:eastAsia="en-GB"/>
        </w:rPr>
        <w:t>)</w:t>
      </w:r>
    </w:p>
    <w:p w14:paraId="21F5F72B" w14:textId="77777777" w:rsidR="00081386" w:rsidRDefault="00081386">
      <w:pPr>
        <w:rPr>
          <w:rFonts w:ascii="Arial" w:hAnsi="Arial" w:cs="Arial"/>
          <w:sz w:val="24"/>
          <w:szCs w:val="24"/>
        </w:rPr>
      </w:pPr>
      <w:r>
        <w:rPr>
          <w:rFonts w:ascii="Arial" w:hAnsi="Arial" w:cs="Arial"/>
          <w:sz w:val="24"/>
          <w:szCs w:val="24"/>
        </w:rPr>
        <w:br w:type="page"/>
      </w:r>
    </w:p>
    <w:p w14:paraId="7417E14B" w14:textId="77777777" w:rsidR="00081386" w:rsidRPr="00081386" w:rsidRDefault="005771A0" w:rsidP="00081386">
      <w:pPr>
        <w:spacing w:after="11" w:line="250" w:lineRule="auto"/>
        <w:ind w:left="-5" w:hanging="10"/>
        <w:rPr>
          <w:rFonts w:ascii="Arial" w:eastAsia="Arial" w:hAnsi="Arial" w:cs="Arial"/>
          <w:color w:val="000000"/>
          <w:sz w:val="24"/>
          <w:lang w:eastAsia="en-GB"/>
        </w:rPr>
      </w:pPr>
      <w:r>
        <w:rPr>
          <w:rFonts w:ascii="Arial" w:eastAsia="Arial" w:hAnsi="Arial" w:cs="Arial"/>
          <w:b/>
          <w:color w:val="000000"/>
          <w:sz w:val="24"/>
          <w:lang w:eastAsia="en-GB"/>
        </w:rPr>
        <w:lastRenderedPageBreak/>
        <w:t>APPENDIX 3:</w:t>
      </w:r>
      <w:r w:rsidR="00081386" w:rsidRPr="00081386">
        <w:rPr>
          <w:rFonts w:ascii="Arial" w:eastAsia="Arial" w:hAnsi="Arial" w:cs="Arial"/>
          <w:b/>
          <w:color w:val="000000"/>
          <w:sz w:val="24"/>
          <w:lang w:eastAsia="en-GB"/>
        </w:rPr>
        <w:t xml:space="preserve"> Community Venous Leg Ulcer Clinic Standard Operating Procedure (SOP) for </w:t>
      </w:r>
      <w:r w:rsidR="00263B78">
        <w:rPr>
          <w:rFonts w:ascii="Arial" w:eastAsia="Arial" w:hAnsi="Arial" w:cs="Arial"/>
          <w:b/>
          <w:color w:val="000000"/>
          <w:sz w:val="24"/>
          <w:lang w:eastAsia="en-GB"/>
        </w:rPr>
        <w:t>Treatment of Venous Leg Ulcers</w:t>
      </w:r>
    </w:p>
    <w:p w14:paraId="532AEEAF" w14:textId="77777777" w:rsidR="00081386" w:rsidRPr="00081386" w:rsidRDefault="00081386" w:rsidP="00081386">
      <w:pPr>
        <w:spacing w:after="0"/>
        <w:rPr>
          <w:rFonts w:ascii="Arial" w:eastAsia="Arial" w:hAnsi="Arial" w:cs="Arial"/>
          <w:color w:val="000000"/>
          <w:sz w:val="24"/>
          <w:lang w:eastAsia="en-GB"/>
        </w:rPr>
      </w:pPr>
    </w:p>
    <w:p w14:paraId="311393E8" w14:textId="77777777" w:rsidR="00081386" w:rsidRPr="00081386" w:rsidRDefault="00263B78" w:rsidP="00081386">
      <w:pPr>
        <w:keepNext/>
        <w:keepLines/>
        <w:spacing w:after="11" w:line="250" w:lineRule="auto"/>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1.0</w:t>
      </w:r>
      <w:r>
        <w:rPr>
          <w:rFonts w:ascii="Arial" w:eastAsia="Arial" w:hAnsi="Arial" w:cs="Arial"/>
          <w:b/>
          <w:color w:val="000000"/>
          <w:sz w:val="24"/>
          <w:lang w:eastAsia="en-GB"/>
        </w:rPr>
        <w:tab/>
      </w:r>
      <w:r w:rsidR="00081386" w:rsidRPr="00081386">
        <w:rPr>
          <w:rFonts w:ascii="Arial" w:eastAsia="Arial" w:hAnsi="Arial" w:cs="Arial"/>
          <w:b/>
          <w:color w:val="000000"/>
          <w:sz w:val="24"/>
          <w:lang w:eastAsia="en-GB"/>
        </w:rPr>
        <w:t>Purp</w:t>
      </w:r>
      <w:r>
        <w:rPr>
          <w:rFonts w:ascii="Arial" w:eastAsia="Arial" w:hAnsi="Arial" w:cs="Arial"/>
          <w:b/>
          <w:color w:val="000000"/>
          <w:sz w:val="24"/>
          <w:lang w:eastAsia="en-GB"/>
        </w:rPr>
        <w:t>ose/Background</w:t>
      </w:r>
    </w:p>
    <w:p w14:paraId="571DE713"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Lack of appropriate clinical assessment of patients with limb ulceration in the community has often led to long periods of ineffective treatment (RCN, 20</w:t>
      </w:r>
      <w:r w:rsidR="008C47AF">
        <w:rPr>
          <w:rFonts w:ascii="Arial" w:eastAsia="Arial" w:hAnsi="Arial" w:cs="Arial"/>
          <w:color w:val="000000"/>
          <w:sz w:val="24"/>
          <w:lang w:eastAsia="en-GB"/>
        </w:rPr>
        <w:t>24</w:t>
      </w:r>
      <w:r w:rsidRPr="00081386">
        <w:rPr>
          <w:rFonts w:ascii="Arial" w:eastAsia="Arial" w:hAnsi="Arial" w:cs="Arial"/>
          <w:color w:val="000000"/>
          <w:sz w:val="24"/>
          <w:lang w:eastAsia="en-GB"/>
        </w:rPr>
        <w:t>). The mainstay treatment of a venous leg ulcer involves compression therapy to reduce venous hypertension. The aim of this SOP is to ensure safe and standardised care of venous leg ulcers in the Comm</w:t>
      </w:r>
      <w:r w:rsidR="00263B78">
        <w:rPr>
          <w:rFonts w:ascii="Arial" w:eastAsia="Arial" w:hAnsi="Arial" w:cs="Arial"/>
          <w:color w:val="000000"/>
          <w:sz w:val="24"/>
          <w:lang w:eastAsia="en-GB"/>
        </w:rPr>
        <w:t>unity Venous Leg Ulcer Clinic.</w:t>
      </w:r>
    </w:p>
    <w:p w14:paraId="31369BCB" w14:textId="77777777" w:rsidR="00081386" w:rsidRPr="00081386" w:rsidRDefault="00081386" w:rsidP="00896EEB">
      <w:pPr>
        <w:spacing w:after="0"/>
        <w:rPr>
          <w:rFonts w:ascii="Arial" w:eastAsia="Arial" w:hAnsi="Arial" w:cs="Arial"/>
          <w:color w:val="000000"/>
          <w:sz w:val="24"/>
          <w:lang w:eastAsia="en-GB"/>
        </w:rPr>
      </w:pPr>
    </w:p>
    <w:p w14:paraId="17039710" w14:textId="77777777" w:rsidR="00081386" w:rsidRPr="00081386" w:rsidRDefault="00263B78" w:rsidP="00081386">
      <w:pPr>
        <w:keepNext/>
        <w:keepLines/>
        <w:spacing w:after="11" w:line="250" w:lineRule="auto"/>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2.0</w:t>
      </w:r>
      <w:r>
        <w:rPr>
          <w:rFonts w:ascii="Arial" w:eastAsia="Arial" w:hAnsi="Arial" w:cs="Arial"/>
          <w:b/>
          <w:color w:val="000000"/>
          <w:sz w:val="24"/>
          <w:lang w:eastAsia="en-GB"/>
        </w:rPr>
        <w:tab/>
        <w:t>Scope</w:t>
      </w:r>
    </w:p>
    <w:p w14:paraId="7FC6EBE5" w14:textId="314F3DE9"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This SOP applies </w:t>
      </w:r>
      <w:r w:rsidR="00283B4D">
        <w:rPr>
          <w:rFonts w:ascii="Arial" w:eastAsia="Arial" w:hAnsi="Arial" w:cs="Arial"/>
          <w:color w:val="000000"/>
          <w:sz w:val="24"/>
          <w:lang w:eastAsia="en-GB"/>
        </w:rPr>
        <w:t xml:space="preserve">to </w:t>
      </w:r>
      <w:r w:rsidRPr="00081386">
        <w:rPr>
          <w:rFonts w:ascii="Arial" w:eastAsia="Arial" w:hAnsi="Arial" w:cs="Arial"/>
          <w:color w:val="000000"/>
          <w:sz w:val="24"/>
          <w:lang w:eastAsia="en-GB"/>
        </w:rPr>
        <w:t>all registered nurses who are working within the Community Venous Le</w:t>
      </w:r>
      <w:r w:rsidR="00263B78">
        <w:rPr>
          <w:rFonts w:ascii="Arial" w:eastAsia="Arial" w:hAnsi="Arial" w:cs="Arial"/>
          <w:color w:val="000000"/>
          <w:sz w:val="24"/>
          <w:lang w:eastAsia="en-GB"/>
        </w:rPr>
        <w:t>g Ulcer Clinic.</w:t>
      </w:r>
    </w:p>
    <w:p w14:paraId="0D549B0B" w14:textId="77777777" w:rsidR="00081386" w:rsidRPr="00081386" w:rsidRDefault="00081386" w:rsidP="00081386">
      <w:pPr>
        <w:spacing w:after="0"/>
        <w:rPr>
          <w:rFonts w:ascii="Arial" w:eastAsia="Arial" w:hAnsi="Arial" w:cs="Arial"/>
          <w:color w:val="000000"/>
          <w:sz w:val="24"/>
          <w:lang w:eastAsia="en-GB"/>
        </w:rPr>
      </w:pPr>
    </w:p>
    <w:p w14:paraId="01CCA960" w14:textId="77777777" w:rsidR="00081386" w:rsidRPr="00081386" w:rsidRDefault="00263B78" w:rsidP="00081386">
      <w:pPr>
        <w:keepNext/>
        <w:keepLines/>
        <w:spacing w:after="11" w:line="250" w:lineRule="auto"/>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3.0</w:t>
      </w:r>
      <w:r>
        <w:rPr>
          <w:rFonts w:ascii="Arial" w:eastAsia="Arial" w:hAnsi="Arial" w:cs="Arial"/>
          <w:b/>
          <w:color w:val="000000"/>
          <w:sz w:val="24"/>
          <w:lang w:eastAsia="en-GB"/>
        </w:rPr>
        <w:tab/>
        <w:t>Responsibility</w:t>
      </w:r>
    </w:p>
    <w:p w14:paraId="238A7A14"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All registered nurses are responsible for reading this SOP and signing to say they have understood this SOP and will compl</w:t>
      </w:r>
      <w:r w:rsidR="00263B78">
        <w:rPr>
          <w:rFonts w:ascii="Arial" w:eastAsia="Arial" w:hAnsi="Arial" w:cs="Arial"/>
          <w:color w:val="000000"/>
          <w:sz w:val="24"/>
          <w:lang w:eastAsia="en-GB"/>
        </w:rPr>
        <w:t>y with the instructions within.</w:t>
      </w:r>
    </w:p>
    <w:p w14:paraId="127A1F92" w14:textId="77777777" w:rsidR="00081386" w:rsidRPr="00081386" w:rsidRDefault="00081386" w:rsidP="00081386">
      <w:pPr>
        <w:spacing w:after="0"/>
        <w:rPr>
          <w:rFonts w:ascii="Arial" w:eastAsia="Arial" w:hAnsi="Arial" w:cs="Arial"/>
          <w:color w:val="000000"/>
          <w:sz w:val="24"/>
          <w:lang w:eastAsia="en-GB"/>
        </w:rPr>
      </w:pPr>
    </w:p>
    <w:p w14:paraId="7219E766" w14:textId="77777777" w:rsidR="00081386" w:rsidRPr="00081386" w:rsidRDefault="00263B78" w:rsidP="00081386">
      <w:pPr>
        <w:keepNext/>
        <w:keepLines/>
        <w:spacing w:after="11" w:line="250" w:lineRule="auto"/>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4.0</w:t>
      </w:r>
      <w:r>
        <w:rPr>
          <w:rFonts w:ascii="Arial" w:eastAsia="Arial" w:hAnsi="Arial" w:cs="Arial"/>
          <w:b/>
          <w:color w:val="000000"/>
          <w:sz w:val="24"/>
          <w:lang w:eastAsia="en-GB"/>
        </w:rPr>
        <w:tab/>
        <w:t>Procedure</w:t>
      </w:r>
    </w:p>
    <w:p w14:paraId="66CF1935" w14:textId="77777777" w:rsidR="00081386" w:rsidRPr="00081386" w:rsidRDefault="00081386" w:rsidP="00081386">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4.1 Full assessment of the patient, the leg and the ulcer including ABPI measurement should be carried out prior to any treatment. This is to establish the aetiology of the ulcer and ensure effective treatment. (See SOP </w:t>
      </w:r>
      <w:r w:rsidRPr="00081386">
        <w:rPr>
          <w:rFonts w:ascii="Arial" w:eastAsia="Arial" w:hAnsi="Arial" w:cs="Arial"/>
          <w:i/>
          <w:color w:val="000000"/>
          <w:sz w:val="24"/>
          <w:lang w:eastAsia="en-GB"/>
        </w:rPr>
        <w:t>Assessment of venous leg ulcers</w:t>
      </w:r>
      <w:r w:rsidR="00263B78">
        <w:rPr>
          <w:rFonts w:ascii="Arial" w:eastAsia="Arial" w:hAnsi="Arial" w:cs="Arial"/>
          <w:color w:val="000000"/>
          <w:sz w:val="24"/>
          <w:lang w:eastAsia="en-GB"/>
        </w:rPr>
        <w:t>)</w:t>
      </w:r>
    </w:p>
    <w:p w14:paraId="3206E87C" w14:textId="77777777" w:rsidR="00081386" w:rsidRPr="003F0441" w:rsidRDefault="00081386" w:rsidP="00081386">
      <w:pPr>
        <w:spacing w:after="0"/>
        <w:rPr>
          <w:rFonts w:ascii="Arial" w:eastAsia="Arial" w:hAnsi="Arial" w:cs="Arial"/>
          <w:color w:val="000000"/>
          <w:sz w:val="20"/>
          <w:lang w:eastAsia="en-GB"/>
        </w:rPr>
      </w:pPr>
    </w:p>
    <w:p w14:paraId="4E11BBE8" w14:textId="77777777" w:rsidR="00081386" w:rsidRPr="00252D41" w:rsidRDefault="00081386" w:rsidP="00252D41">
      <w:pPr>
        <w:pStyle w:val="ListParagraph"/>
        <w:numPr>
          <w:ilvl w:val="0"/>
          <w:numId w:val="29"/>
        </w:numPr>
        <w:spacing w:after="5" w:line="250" w:lineRule="auto"/>
        <w:ind w:right="9"/>
        <w:rPr>
          <w:rFonts w:eastAsia="Arial" w:cs="Arial"/>
          <w:color w:val="000000"/>
          <w:lang w:eastAsia="en-GB"/>
        </w:rPr>
      </w:pPr>
      <w:r w:rsidRPr="00252D41">
        <w:rPr>
          <w:rFonts w:eastAsia="Arial" w:cs="Arial"/>
          <w:color w:val="000000"/>
          <w:lang w:eastAsia="en-GB"/>
        </w:rPr>
        <w:t>Patients with a reading of 0.8 to 1.3 (inclusive) with a clinical picture of venous ulceration, can safely ha</w:t>
      </w:r>
      <w:r w:rsidR="00263B78" w:rsidRPr="00252D41">
        <w:rPr>
          <w:rFonts w:eastAsia="Arial" w:cs="Arial"/>
          <w:color w:val="000000"/>
          <w:lang w:eastAsia="en-GB"/>
        </w:rPr>
        <w:t>ve compression therapy applied</w:t>
      </w:r>
    </w:p>
    <w:p w14:paraId="19628B79" w14:textId="77777777" w:rsidR="00081386" w:rsidRPr="00252D41" w:rsidRDefault="00081386" w:rsidP="00252D41">
      <w:pPr>
        <w:pStyle w:val="ListParagraph"/>
        <w:numPr>
          <w:ilvl w:val="0"/>
          <w:numId w:val="29"/>
        </w:numPr>
        <w:spacing w:after="5" w:line="250" w:lineRule="auto"/>
        <w:ind w:right="9"/>
        <w:rPr>
          <w:rFonts w:eastAsia="Arial" w:cs="Arial"/>
          <w:color w:val="000000"/>
          <w:lang w:eastAsia="en-GB"/>
        </w:rPr>
      </w:pPr>
      <w:r w:rsidRPr="00252D41">
        <w:rPr>
          <w:rFonts w:eastAsia="Arial" w:cs="Arial"/>
          <w:color w:val="000000"/>
          <w:lang w:eastAsia="en-GB"/>
        </w:rPr>
        <w:t>&lt; 0.8 indicates arterial disease should be referred to the specialist leg ulcer clinic (see cr</w:t>
      </w:r>
      <w:r w:rsidR="00263B78" w:rsidRPr="00252D41">
        <w:rPr>
          <w:rFonts w:eastAsia="Arial" w:cs="Arial"/>
          <w:color w:val="000000"/>
          <w:lang w:eastAsia="en-GB"/>
        </w:rPr>
        <w:t>iteria for specialist referral)</w:t>
      </w:r>
    </w:p>
    <w:p w14:paraId="748D72C7" w14:textId="77777777" w:rsidR="00081386" w:rsidRPr="00252D41" w:rsidRDefault="00081386" w:rsidP="00252D41">
      <w:pPr>
        <w:pStyle w:val="ListParagraph"/>
        <w:numPr>
          <w:ilvl w:val="0"/>
          <w:numId w:val="29"/>
        </w:numPr>
        <w:spacing w:after="5" w:line="250" w:lineRule="auto"/>
        <w:ind w:right="9"/>
        <w:rPr>
          <w:rFonts w:eastAsia="Arial" w:cs="Arial"/>
          <w:color w:val="000000"/>
          <w:lang w:eastAsia="en-GB"/>
        </w:rPr>
      </w:pPr>
      <w:r w:rsidRPr="00252D41">
        <w:rPr>
          <w:rFonts w:eastAsia="Arial" w:cs="Arial"/>
          <w:color w:val="000000"/>
          <w:lang w:eastAsia="en-GB"/>
        </w:rPr>
        <w:t>&lt; 0.5 contraindicates compression and requir</w:t>
      </w:r>
      <w:r w:rsidR="00263B78" w:rsidRPr="00252D41">
        <w:rPr>
          <w:rFonts w:eastAsia="Arial" w:cs="Arial"/>
          <w:color w:val="000000"/>
          <w:lang w:eastAsia="en-GB"/>
        </w:rPr>
        <w:t>es an urgent vascular referral</w:t>
      </w:r>
    </w:p>
    <w:p w14:paraId="7179239E" w14:textId="77777777" w:rsidR="00081386" w:rsidRPr="00252D41" w:rsidRDefault="00081386" w:rsidP="00252D41">
      <w:pPr>
        <w:pStyle w:val="ListParagraph"/>
        <w:numPr>
          <w:ilvl w:val="0"/>
          <w:numId w:val="29"/>
        </w:numPr>
        <w:spacing w:after="5" w:line="250" w:lineRule="auto"/>
        <w:ind w:right="9"/>
        <w:rPr>
          <w:rFonts w:eastAsia="Arial" w:cs="Arial"/>
          <w:color w:val="000000"/>
          <w:lang w:eastAsia="en-GB"/>
        </w:rPr>
      </w:pPr>
      <w:r w:rsidRPr="00252D41">
        <w:rPr>
          <w:rFonts w:eastAsia="Arial" w:cs="Arial"/>
          <w:color w:val="000000"/>
          <w:lang w:eastAsia="en-GB"/>
        </w:rPr>
        <w:t>Results &gt; 1.3 may be found in some patients with diabetes or advanced renal disease who have heavily calcified vessels. These patients should be referred to the specialist leg ulcer clinic (see criteria for referral t</w:t>
      </w:r>
      <w:r w:rsidR="00263B78" w:rsidRPr="00252D41">
        <w:rPr>
          <w:rFonts w:eastAsia="Arial" w:cs="Arial"/>
          <w:color w:val="000000"/>
          <w:lang w:eastAsia="en-GB"/>
        </w:rPr>
        <w:t>o secondary care below.)</w:t>
      </w:r>
    </w:p>
    <w:p w14:paraId="4F5850D2" w14:textId="77777777" w:rsidR="00081386" w:rsidRPr="00081386" w:rsidRDefault="00081386" w:rsidP="00081386">
      <w:pPr>
        <w:spacing w:after="0"/>
        <w:rPr>
          <w:rFonts w:ascii="Arial" w:eastAsia="Arial" w:hAnsi="Arial" w:cs="Arial"/>
          <w:color w:val="000000"/>
          <w:sz w:val="24"/>
          <w:lang w:eastAsia="en-GB"/>
        </w:rPr>
      </w:pPr>
    </w:p>
    <w:p w14:paraId="0A215BD6" w14:textId="3E572228" w:rsidR="00081386" w:rsidRPr="00081386" w:rsidRDefault="00081386" w:rsidP="003F0441">
      <w:pPr>
        <w:numPr>
          <w:ilvl w:val="1"/>
          <w:numId w:val="16"/>
        </w:numPr>
        <w:spacing w:after="5" w:line="250" w:lineRule="auto"/>
        <w:ind w:left="567" w:right="9" w:hanging="588"/>
        <w:rPr>
          <w:rFonts w:ascii="Arial" w:eastAsia="Arial" w:hAnsi="Arial" w:cs="Arial"/>
          <w:color w:val="000000"/>
          <w:sz w:val="24"/>
          <w:lang w:eastAsia="en-GB"/>
        </w:rPr>
      </w:pPr>
      <w:r w:rsidRPr="00081386">
        <w:rPr>
          <w:rFonts w:ascii="Arial" w:eastAsia="Arial" w:hAnsi="Arial" w:cs="Arial"/>
          <w:color w:val="000000"/>
          <w:sz w:val="24"/>
          <w:lang w:eastAsia="en-GB"/>
        </w:rPr>
        <w:t>Ulcerated legs should be washed in tap water. The leg should be immersed if possible in a floor sink or lined bucket/basin of warmed emollient solution (tap water with emulsifying ointment or diprobase cream) and dressings gently soaked off. This method cleanses the wound and moisturises the surrounding skin. The leg should then be carefully</w:t>
      </w:r>
      <w:r w:rsidR="00263B78">
        <w:rPr>
          <w:rFonts w:ascii="Arial" w:eastAsia="Arial" w:hAnsi="Arial" w:cs="Arial"/>
          <w:color w:val="000000"/>
          <w:sz w:val="24"/>
          <w:lang w:eastAsia="en-GB"/>
        </w:rPr>
        <w:t xml:space="preserve"> dried and an emollient applied</w:t>
      </w:r>
      <w:r w:rsidR="00283B4D">
        <w:rPr>
          <w:rFonts w:ascii="Arial" w:eastAsia="Arial" w:hAnsi="Arial" w:cs="Arial"/>
          <w:color w:val="000000"/>
          <w:sz w:val="24"/>
          <w:lang w:eastAsia="en-GB"/>
        </w:rPr>
        <w:t>.</w:t>
      </w:r>
    </w:p>
    <w:p w14:paraId="3CCCE886" w14:textId="77777777" w:rsidR="00081386" w:rsidRPr="00081386" w:rsidRDefault="00081386" w:rsidP="003F0441">
      <w:pPr>
        <w:spacing w:after="0"/>
        <w:ind w:left="567" w:hanging="588"/>
        <w:rPr>
          <w:rFonts w:ascii="Arial" w:eastAsia="Arial" w:hAnsi="Arial" w:cs="Arial"/>
          <w:color w:val="000000"/>
          <w:sz w:val="24"/>
          <w:lang w:eastAsia="en-GB"/>
        </w:rPr>
      </w:pPr>
    </w:p>
    <w:p w14:paraId="1C0136F9" w14:textId="77777777" w:rsidR="00081386" w:rsidRPr="00081386" w:rsidRDefault="00081386" w:rsidP="003F0441">
      <w:pPr>
        <w:numPr>
          <w:ilvl w:val="1"/>
          <w:numId w:val="16"/>
        </w:numPr>
        <w:spacing w:after="5" w:line="250" w:lineRule="auto"/>
        <w:ind w:left="567" w:right="9" w:hanging="588"/>
        <w:rPr>
          <w:rFonts w:ascii="Arial" w:eastAsia="Arial" w:hAnsi="Arial" w:cs="Arial"/>
          <w:color w:val="000000"/>
          <w:sz w:val="24"/>
          <w:lang w:eastAsia="en-GB"/>
        </w:rPr>
      </w:pPr>
      <w:r w:rsidRPr="00081386">
        <w:rPr>
          <w:rFonts w:ascii="Arial" w:eastAsia="Arial" w:hAnsi="Arial" w:cs="Arial"/>
          <w:color w:val="000000"/>
          <w:sz w:val="24"/>
          <w:lang w:eastAsia="en-GB"/>
        </w:rPr>
        <w:t>Topical corticosteroids may be required in the treatment of eczema or dermatitis (subject to local prescri</w:t>
      </w:r>
      <w:r w:rsidR="00263B78">
        <w:rPr>
          <w:rFonts w:ascii="Arial" w:eastAsia="Arial" w:hAnsi="Arial" w:cs="Arial"/>
          <w:color w:val="000000"/>
          <w:sz w:val="24"/>
          <w:lang w:eastAsia="en-GB"/>
        </w:rPr>
        <w:t>bing arrangements).</w:t>
      </w:r>
    </w:p>
    <w:p w14:paraId="75A69D36" w14:textId="77777777" w:rsidR="00081386" w:rsidRPr="00081386" w:rsidRDefault="00081386" w:rsidP="003F0441">
      <w:pPr>
        <w:spacing w:after="0" w:line="240" w:lineRule="auto"/>
        <w:ind w:left="567" w:hanging="588"/>
        <w:rPr>
          <w:rFonts w:ascii="Arial" w:eastAsia="Arial" w:hAnsi="Arial" w:cs="Arial"/>
          <w:color w:val="000000"/>
          <w:sz w:val="24"/>
          <w:lang w:eastAsia="en-GB"/>
        </w:rPr>
      </w:pPr>
    </w:p>
    <w:p w14:paraId="13EA07A6" w14:textId="77777777" w:rsidR="00081386" w:rsidRPr="00081386" w:rsidRDefault="00081386" w:rsidP="003F0441">
      <w:pPr>
        <w:numPr>
          <w:ilvl w:val="1"/>
          <w:numId w:val="16"/>
        </w:numPr>
        <w:spacing w:after="5" w:line="250" w:lineRule="auto"/>
        <w:ind w:left="567" w:right="9" w:hanging="588"/>
        <w:rPr>
          <w:rFonts w:ascii="Arial" w:eastAsia="Arial" w:hAnsi="Arial" w:cs="Arial"/>
          <w:color w:val="000000"/>
          <w:sz w:val="24"/>
          <w:lang w:eastAsia="en-GB"/>
        </w:rPr>
      </w:pPr>
      <w:r w:rsidRPr="00081386">
        <w:rPr>
          <w:rFonts w:ascii="Arial" w:eastAsia="Arial" w:hAnsi="Arial" w:cs="Arial"/>
          <w:color w:val="000000"/>
          <w:sz w:val="24"/>
          <w:lang w:eastAsia="en-GB"/>
        </w:rPr>
        <w:t>The ulcer margins should be coated with a barrier preparation to prevent maceration of the sur</w:t>
      </w:r>
      <w:r w:rsidR="00263B78">
        <w:rPr>
          <w:rFonts w:ascii="Arial" w:eastAsia="Arial" w:hAnsi="Arial" w:cs="Arial"/>
          <w:color w:val="000000"/>
          <w:sz w:val="24"/>
          <w:lang w:eastAsia="en-GB"/>
        </w:rPr>
        <w:t>rounding skin (e.g. zinc paste)</w:t>
      </w:r>
    </w:p>
    <w:p w14:paraId="1434157E" w14:textId="77777777" w:rsidR="00081386" w:rsidRPr="00081386" w:rsidRDefault="00081386" w:rsidP="003F0441">
      <w:pPr>
        <w:spacing w:after="0"/>
        <w:ind w:left="567" w:hanging="588"/>
        <w:rPr>
          <w:rFonts w:ascii="Arial" w:eastAsia="Arial" w:hAnsi="Arial" w:cs="Arial"/>
          <w:color w:val="000000"/>
          <w:sz w:val="24"/>
          <w:lang w:eastAsia="en-GB"/>
        </w:rPr>
      </w:pPr>
    </w:p>
    <w:p w14:paraId="2D29405E" w14:textId="77777777" w:rsidR="00081386" w:rsidRPr="00081386" w:rsidRDefault="00081386" w:rsidP="003F0441">
      <w:pPr>
        <w:numPr>
          <w:ilvl w:val="1"/>
          <w:numId w:val="16"/>
        </w:numPr>
        <w:spacing w:after="5" w:line="250" w:lineRule="auto"/>
        <w:ind w:left="567" w:right="9" w:hanging="588"/>
        <w:rPr>
          <w:rFonts w:ascii="Arial" w:eastAsia="Arial" w:hAnsi="Arial" w:cs="Arial"/>
          <w:color w:val="000000"/>
          <w:sz w:val="24"/>
          <w:lang w:eastAsia="en-GB"/>
        </w:rPr>
      </w:pPr>
      <w:r w:rsidRPr="00081386">
        <w:rPr>
          <w:rFonts w:ascii="Arial" w:eastAsia="Arial" w:hAnsi="Arial" w:cs="Arial"/>
          <w:color w:val="000000"/>
          <w:sz w:val="24"/>
          <w:lang w:eastAsia="en-GB"/>
        </w:rPr>
        <w:t xml:space="preserve">A simple non-adherent dressing should be used to cover the ulcerated areas. Alternative dressings should be selected using the relevant section of the local wound management formulary </w:t>
      </w:r>
      <w:r w:rsidR="00263B78">
        <w:rPr>
          <w:rFonts w:ascii="Arial" w:eastAsia="Arial" w:hAnsi="Arial" w:cs="Arial"/>
          <w:color w:val="000000"/>
          <w:sz w:val="24"/>
          <w:lang w:eastAsia="en-GB"/>
        </w:rPr>
        <w:t>to meet the needs of the wound.</w:t>
      </w:r>
    </w:p>
    <w:p w14:paraId="22971577" w14:textId="77777777" w:rsidR="00081386" w:rsidRPr="00081386" w:rsidRDefault="00081386" w:rsidP="003F0441">
      <w:pPr>
        <w:spacing w:after="0"/>
        <w:ind w:left="567" w:hanging="588"/>
        <w:rPr>
          <w:rFonts w:ascii="Arial" w:eastAsia="Arial" w:hAnsi="Arial" w:cs="Arial"/>
          <w:color w:val="000000"/>
          <w:sz w:val="24"/>
          <w:lang w:eastAsia="en-GB"/>
        </w:rPr>
      </w:pPr>
    </w:p>
    <w:p w14:paraId="191F3C5E" w14:textId="77777777" w:rsidR="003F0441" w:rsidRDefault="003F0441">
      <w:pPr>
        <w:rPr>
          <w:rFonts w:ascii="Arial" w:eastAsia="Arial" w:hAnsi="Arial" w:cs="Arial"/>
          <w:color w:val="000000"/>
          <w:sz w:val="24"/>
          <w:lang w:eastAsia="en-GB"/>
        </w:rPr>
      </w:pPr>
      <w:r>
        <w:rPr>
          <w:rFonts w:ascii="Arial" w:eastAsia="Arial" w:hAnsi="Arial" w:cs="Arial"/>
          <w:color w:val="000000"/>
          <w:sz w:val="24"/>
          <w:lang w:eastAsia="en-GB"/>
        </w:rPr>
        <w:br w:type="page"/>
      </w:r>
    </w:p>
    <w:p w14:paraId="5E5B9639" w14:textId="77777777" w:rsidR="00081386" w:rsidRPr="00081386" w:rsidRDefault="00081386" w:rsidP="003F0441">
      <w:pPr>
        <w:numPr>
          <w:ilvl w:val="1"/>
          <w:numId w:val="16"/>
        </w:numPr>
        <w:spacing w:after="5" w:line="250" w:lineRule="auto"/>
        <w:ind w:left="567" w:right="9" w:hanging="588"/>
        <w:rPr>
          <w:rFonts w:ascii="Arial" w:eastAsia="Arial" w:hAnsi="Arial" w:cs="Arial"/>
          <w:color w:val="000000"/>
          <w:sz w:val="24"/>
          <w:lang w:eastAsia="en-GB"/>
        </w:rPr>
      </w:pPr>
      <w:r w:rsidRPr="00081386">
        <w:rPr>
          <w:rFonts w:ascii="Arial" w:eastAsia="Arial" w:hAnsi="Arial" w:cs="Arial"/>
          <w:color w:val="000000"/>
          <w:sz w:val="24"/>
          <w:lang w:eastAsia="en-GB"/>
        </w:rPr>
        <w:lastRenderedPageBreak/>
        <w:t xml:space="preserve">High compression multi-component bandaging should be used to treat venous leg ulcers.  Patients should be offered the strongest compression that maintains patient concordance. Practitioners should take into account patient preference, lifestyle, likely concordance and the required frequency of application. </w:t>
      </w:r>
      <w:r w:rsidRPr="00081386">
        <w:rPr>
          <w:rFonts w:ascii="Arial" w:eastAsia="Arial" w:hAnsi="Arial" w:cs="Arial"/>
          <w:b/>
          <w:color w:val="000000"/>
          <w:sz w:val="24"/>
          <w:lang w:eastAsia="en-GB"/>
        </w:rPr>
        <w:t>Compression should only be applied by staff with appropriate training and in accordance wi</w:t>
      </w:r>
      <w:r w:rsidR="00263B78">
        <w:rPr>
          <w:rFonts w:ascii="Arial" w:eastAsia="Arial" w:hAnsi="Arial" w:cs="Arial"/>
          <w:b/>
          <w:color w:val="000000"/>
          <w:sz w:val="24"/>
          <w:lang w:eastAsia="en-GB"/>
        </w:rPr>
        <w:t>th manufacturer’s instructions.</w:t>
      </w:r>
    </w:p>
    <w:p w14:paraId="7A9EEBC2" w14:textId="77777777" w:rsidR="00081386" w:rsidRPr="00081386" w:rsidRDefault="00081386" w:rsidP="003F0441">
      <w:pPr>
        <w:spacing w:after="0"/>
        <w:ind w:left="567" w:hanging="588"/>
        <w:rPr>
          <w:rFonts w:ascii="Arial" w:eastAsia="Arial" w:hAnsi="Arial" w:cs="Arial"/>
          <w:color w:val="000000"/>
          <w:sz w:val="24"/>
          <w:lang w:eastAsia="en-GB"/>
        </w:rPr>
      </w:pPr>
    </w:p>
    <w:p w14:paraId="3DC776A0" w14:textId="77777777" w:rsidR="00081386" w:rsidRPr="00081386" w:rsidRDefault="00081386" w:rsidP="003F0441">
      <w:pPr>
        <w:numPr>
          <w:ilvl w:val="1"/>
          <w:numId w:val="16"/>
        </w:numPr>
        <w:spacing w:after="5" w:line="250" w:lineRule="auto"/>
        <w:ind w:left="567" w:right="9" w:hanging="588"/>
        <w:rPr>
          <w:rFonts w:ascii="Arial" w:eastAsia="Arial" w:hAnsi="Arial" w:cs="Arial"/>
          <w:color w:val="000000"/>
          <w:sz w:val="24"/>
          <w:lang w:eastAsia="en-GB"/>
        </w:rPr>
      </w:pPr>
      <w:r w:rsidRPr="00081386">
        <w:rPr>
          <w:rFonts w:ascii="Arial" w:eastAsia="Arial" w:hAnsi="Arial" w:cs="Arial"/>
          <w:color w:val="000000"/>
          <w:sz w:val="24"/>
          <w:lang w:eastAsia="en-GB"/>
        </w:rPr>
        <w:t>The Leg Ulcer Management form should be completed detailing</w:t>
      </w:r>
      <w:r w:rsidR="00263B78">
        <w:rPr>
          <w:rFonts w:ascii="Arial" w:eastAsia="Arial" w:hAnsi="Arial" w:cs="Arial"/>
          <w:color w:val="000000"/>
          <w:sz w:val="24"/>
          <w:lang w:eastAsia="en-GB"/>
        </w:rPr>
        <w:t xml:space="preserve"> the individual treatment plan.</w:t>
      </w:r>
    </w:p>
    <w:p w14:paraId="281EA96D" w14:textId="77777777" w:rsidR="00081386" w:rsidRPr="00081386" w:rsidRDefault="00081386" w:rsidP="003F0441">
      <w:pPr>
        <w:spacing w:after="0"/>
        <w:ind w:left="567" w:hanging="588"/>
        <w:rPr>
          <w:rFonts w:ascii="Arial" w:eastAsia="Arial" w:hAnsi="Arial" w:cs="Arial"/>
          <w:color w:val="000000"/>
          <w:sz w:val="24"/>
          <w:lang w:eastAsia="en-GB"/>
        </w:rPr>
      </w:pPr>
    </w:p>
    <w:p w14:paraId="3B567125" w14:textId="77777777" w:rsidR="00081386" w:rsidRPr="00081386" w:rsidRDefault="00081386" w:rsidP="003F0441">
      <w:pPr>
        <w:numPr>
          <w:ilvl w:val="1"/>
          <w:numId w:val="16"/>
        </w:numPr>
        <w:spacing w:after="5" w:line="250" w:lineRule="auto"/>
        <w:ind w:left="567" w:right="9" w:hanging="588"/>
        <w:rPr>
          <w:rFonts w:ascii="Arial" w:eastAsia="Arial" w:hAnsi="Arial" w:cs="Arial"/>
          <w:color w:val="000000"/>
          <w:sz w:val="24"/>
          <w:lang w:eastAsia="en-GB"/>
        </w:rPr>
      </w:pPr>
      <w:r w:rsidRPr="00081386">
        <w:rPr>
          <w:rFonts w:ascii="Arial" w:eastAsia="Arial" w:hAnsi="Arial" w:cs="Arial"/>
          <w:color w:val="000000"/>
          <w:sz w:val="24"/>
          <w:lang w:eastAsia="en-GB"/>
        </w:rPr>
        <w:t>Patients should be contacted within 24 hours by phone or seen if assessed as necessary to identify any complications following initial appli</w:t>
      </w:r>
      <w:r w:rsidR="00263B78">
        <w:rPr>
          <w:rFonts w:ascii="Arial" w:eastAsia="Arial" w:hAnsi="Arial" w:cs="Arial"/>
          <w:color w:val="000000"/>
          <w:sz w:val="24"/>
          <w:lang w:eastAsia="en-GB"/>
        </w:rPr>
        <w:t>cation of compression therapy.</w:t>
      </w:r>
    </w:p>
    <w:p w14:paraId="7E3F7B45" w14:textId="77777777" w:rsidR="00081386" w:rsidRPr="00081386" w:rsidRDefault="00081386" w:rsidP="003F0441">
      <w:pPr>
        <w:spacing w:after="0"/>
        <w:ind w:left="567" w:hanging="588"/>
        <w:rPr>
          <w:rFonts w:ascii="Arial" w:eastAsia="Arial" w:hAnsi="Arial" w:cs="Arial"/>
          <w:color w:val="000000"/>
          <w:sz w:val="24"/>
          <w:lang w:eastAsia="en-GB"/>
        </w:rPr>
      </w:pPr>
    </w:p>
    <w:p w14:paraId="6468F64F" w14:textId="77777777" w:rsidR="00081386" w:rsidRPr="00081386" w:rsidRDefault="00081386" w:rsidP="003F0441">
      <w:pPr>
        <w:numPr>
          <w:ilvl w:val="1"/>
          <w:numId w:val="16"/>
        </w:numPr>
        <w:spacing w:after="5" w:line="250" w:lineRule="auto"/>
        <w:ind w:left="567" w:right="9" w:hanging="588"/>
        <w:rPr>
          <w:rFonts w:ascii="Arial" w:eastAsia="Arial" w:hAnsi="Arial" w:cs="Arial"/>
          <w:color w:val="000000"/>
          <w:sz w:val="24"/>
          <w:lang w:eastAsia="en-GB"/>
        </w:rPr>
      </w:pPr>
      <w:r w:rsidRPr="00081386">
        <w:rPr>
          <w:rFonts w:ascii="Arial" w:eastAsia="Arial" w:hAnsi="Arial" w:cs="Arial"/>
          <w:color w:val="000000"/>
          <w:sz w:val="24"/>
          <w:lang w:eastAsia="en-GB"/>
        </w:rPr>
        <w:t>Assessment should be carried out at each dressing change and amendments to treatment plan made as necessary. Full re-assessment including ABPI assessment should be carried out at 12 weeks. If there is no progress/improvement the patient should be referred to the specialist leg ulcer clinic (See cri</w:t>
      </w:r>
      <w:r w:rsidR="00263B78">
        <w:rPr>
          <w:rFonts w:ascii="Arial" w:eastAsia="Arial" w:hAnsi="Arial" w:cs="Arial"/>
          <w:color w:val="000000"/>
          <w:sz w:val="24"/>
          <w:lang w:eastAsia="en-GB"/>
        </w:rPr>
        <w:t>teria for specialist referral).</w:t>
      </w:r>
    </w:p>
    <w:p w14:paraId="29BE1270" w14:textId="77777777" w:rsidR="00081386" w:rsidRPr="00081386" w:rsidRDefault="00081386" w:rsidP="00081386">
      <w:pPr>
        <w:spacing w:after="0"/>
        <w:rPr>
          <w:rFonts w:ascii="Arial" w:eastAsia="Arial" w:hAnsi="Arial" w:cs="Arial"/>
          <w:color w:val="000000"/>
          <w:sz w:val="24"/>
          <w:lang w:eastAsia="en-GB"/>
        </w:rPr>
      </w:pPr>
    </w:p>
    <w:p w14:paraId="7BD60F14" w14:textId="77777777" w:rsidR="00081386" w:rsidRPr="00081386" w:rsidRDefault="00081386" w:rsidP="00263B78">
      <w:pPr>
        <w:keepNext/>
        <w:keepLines/>
        <w:spacing w:after="11" w:line="250" w:lineRule="auto"/>
        <w:ind w:left="345" w:right="260" w:hanging="360"/>
        <w:outlineLvl w:val="0"/>
        <w:rPr>
          <w:rFonts w:ascii="Arial" w:eastAsia="Arial" w:hAnsi="Arial" w:cs="Arial"/>
          <w:b/>
          <w:color w:val="000000"/>
          <w:sz w:val="24"/>
          <w:lang w:eastAsia="en-GB"/>
        </w:rPr>
      </w:pPr>
      <w:r w:rsidRPr="00081386">
        <w:rPr>
          <w:rFonts w:ascii="Arial" w:eastAsia="Arial" w:hAnsi="Arial" w:cs="Arial"/>
          <w:b/>
          <w:color w:val="000000"/>
          <w:sz w:val="24"/>
          <w:lang w:eastAsia="en-GB"/>
        </w:rPr>
        <w:t xml:space="preserve">5.0 </w:t>
      </w:r>
      <w:r w:rsidRPr="00081386">
        <w:rPr>
          <w:rFonts w:ascii="Arial" w:eastAsia="Arial" w:hAnsi="Arial" w:cs="Arial"/>
          <w:b/>
          <w:color w:val="000000"/>
          <w:sz w:val="24"/>
          <w:lang w:eastAsia="en-GB"/>
        </w:rPr>
        <w:tab/>
        <w:t xml:space="preserve">Criteria for referral to secondary care </w:t>
      </w:r>
      <w:r w:rsidR="00263B78">
        <w:rPr>
          <w:rFonts w:ascii="Arial" w:eastAsia="Arial" w:hAnsi="Arial" w:cs="Arial"/>
          <w:b/>
          <w:color w:val="000000"/>
          <w:sz w:val="24"/>
          <w:lang w:eastAsia="en-GB"/>
        </w:rPr>
        <w:t>-</w:t>
      </w:r>
      <w:r w:rsidRPr="00081386">
        <w:rPr>
          <w:rFonts w:ascii="Arial" w:eastAsia="Arial" w:hAnsi="Arial" w:cs="Arial"/>
          <w:color w:val="000000"/>
          <w:sz w:val="24"/>
          <w:lang w:eastAsia="en-GB"/>
        </w:rPr>
        <w:t xml:space="preserve"> Su</w:t>
      </w:r>
      <w:r w:rsidR="00263B78">
        <w:rPr>
          <w:rFonts w:ascii="Arial" w:eastAsia="Arial" w:hAnsi="Arial" w:cs="Arial"/>
          <w:color w:val="000000"/>
          <w:sz w:val="24"/>
          <w:lang w:eastAsia="en-GB"/>
        </w:rPr>
        <w:t>spicion of malignancy</w:t>
      </w:r>
    </w:p>
    <w:p w14:paraId="1CC3DFBD" w14:textId="77777777" w:rsidR="00252D41" w:rsidRPr="00252D41" w:rsidRDefault="00081386" w:rsidP="00252D41">
      <w:pPr>
        <w:pStyle w:val="ListParagraph"/>
        <w:numPr>
          <w:ilvl w:val="0"/>
          <w:numId w:val="30"/>
        </w:numPr>
        <w:spacing w:after="5" w:line="250" w:lineRule="auto"/>
        <w:ind w:right="3154"/>
        <w:rPr>
          <w:rFonts w:eastAsia="Arial" w:cs="Arial"/>
          <w:color w:val="000000"/>
          <w:lang w:eastAsia="en-GB"/>
        </w:rPr>
      </w:pPr>
      <w:r w:rsidRPr="00252D41">
        <w:rPr>
          <w:rFonts w:eastAsia="Arial" w:cs="Arial"/>
          <w:color w:val="000000"/>
          <w:lang w:eastAsia="en-GB"/>
        </w:rPr>
        <w:t xml:space="preserve">Peripheral arterial </w:t>
      </w:r>
      <w:r w:rsidR="00252D41" w:rsidRPr="00252D41">
        <w:rPr>
          <w:rFonts w:eastAsia="Arial" w:cs="Arial"/>
          <w:color w:val="000000"/>
          <w:lang w:eastAsia="en-GB"/>
        </w:rPr>
        <w:t>disease (ABPI &lt;0.8 or &gt;1.3)</w:t>
      </w:r>
    </w:p>
    <w:p w14:paraId="5E0D5B8A" w14:textId="0A3134D1" w:rsidR="00081386" w:rsidRPr="00252D41" w:rsidRDefault="00263B78" w:rsidP="00252D41">
      <w:pPr>
        <w:pStyle w:val="ListParagraph"/>
        <w:numPr>
          <w:ilvl w:val="0"/>
          <w:numId w:val="30"/>
        </w:numPr>
        <w:spacing w:after="5" w:line="250" w:lineRule="auto"/>
        <w:ind w:right="3154"/>
        <w:rPr>
          <w:rFonts w:eastAsia="Arial" w:cs="Arial"/>
          <w:color w:val="000000"/>
          <w:lang w:eastAsia="en-GB"/>
        </w:rPr>
      </w:pPr>
      <w:r w:rsidRPr="00252D41">
        <w:rPr>
          <w:rFonts w:eastAsia="Arial" w:cs="Arial"/>
          <w:color w:val="000000"/>
          <w:lang w:eastAsia="en-GB"/>
        </w:rPr>
        <w:t>Vasculitis</w:t>
      </w:r>
    </w:p>
    <w:p w14:paraId="57365B5C" w14:textId="77777777" w:rsidR="00252D41" w:rsidRPr="00252D41" w:rsidRDefault="00252D41" w:rsidP="00252D41">
      <w:pPr>
        <w:pStyle w:val="ListParagraph"/>
        <w:numPr>
          <w:ilvl w:val="0"/>
          <w:numId w:val="30"/>
        </w:numPr>
        <w:spacing w:after="5" w:line="250" w:lineRule="auto"/>
        <w:ind w:right="-24"/>
        <w:rPr>
          <w:rFonts w:eastAsia="Arial" w:cs="Arial"/>
          <w:color w:val="000000"/>
          <w:lang w:eastAsia="en-GB"/>
        </w:rPr>
      </w:pPr>
      <w:r w:rsidRPr="00252D41">
        <w:rPr>
          <w:rFonts w:eastAsia="Arial" w:cs="Arial"/>
          <w:color w:val="000000"/>
          <w:lang w:eastAsia="en-GB"/>
        </w:rPr>
        <w:t>Atypical distribution of ulc</w:t>
      </w:r>
      <w:bookmarkStart w:id="0" w:name="_GoBack"/>
      <w:bookmarkEnd w:id="0"/>
      <w:r w:rsidRPr="00252D41">
        <w:rPr>
          <w:rFonts w:eastAsia="Arial" w:cs="Arial"/>
          <w:color w:val="000000"/>
          <w:lang w:eastAsia="en-GB"/>
        </w:rPr>
        <w:t>ers</w:t>
      </w:r>
    </w:p>
    <w:p w14:paraId="1BCF244E" w14:textId="77777777" w:rsidR="00252D41" w:rsidRPr="00252D41" w:rsidRDefault="00081386" w:rsidP="00252D41">
      <w:pPr>
        <w:pStyle w:val="ListParagraph"/>
        <w:numPr>
          <w:ilvl w:val="0"/>
          <w:numId w:val="30"/>
        </w:numPr>
        <w:spacing w:after="5" w:line="250" w:lineRule="auto"/>
        <w:ind w:right="-24"/>
        <w:rPr>
          <w:rFonts w:eastAsia="Arial" w:cs="Arial"/>
          <w:color w:val="000000"/>
          <w:lang w:eastAsia="en-GB"/>
        </w:rPr>
      </w:pPr>
      <w:r w:rsidRPr="00252D41">
        <w:rPr>
          <w:rFonts w:eastAsia="Arial" w:cs="Arial"/>
          <w:color w:val="000000"/>
          <w:lang w:eastAsia="en-GB"/>
        </w:rPr>
        <w:t xml:space="preserve">Suspected contact dermatitis or dermatitis resistant to topical steroids </w:t>
      </w:r>
      <w:r w:rsidRPr="00252D41">
        <w:rPr>
          <w:rFonts w:eastAsia="Courier New" w:cs="Arial"/>
          <w:color w:val="000000"/>
          <w:lang w:eastAsia="en-GB"/>
        </w:rPr>
        <w:t>o</w:t>
      </w:r>
      <w:r w:rsidRPr="00252D41">
        <w:rPr>
          <w:rFonts w:eastAsia="Arial" w:cs="Arial"/>
          <w:color w:val="000000"/>
          <w:lang w:eastAsia="en-GB"/>
        </w:rPr>
        <w:t xml:space="preserve"> </w:t>
      </w:r>
    </w:p>
    <w:p w14:paraId="417D9EEA" w14:textId="081F37C2" w:rsidR="00081386" w:rsidRPr="00252D41" w:rsidRDefault="00081386" w:rsidP="00252D41">
      <w:pPr>
        <w:pStyle w:val="ListParagraph"/>
        <w:numPr>
          <w:ilvl w:val="0"/>
          <w:numId w:val="30"/>
        </w:numPr>
        <w:spacing w:after="5" w:line="250" w:lineRule="auto"/>
        <w:ind w:right="-24"/>
        <w:rPr>
          <w:rFonts w:eastAsia="Arial" w:cs="Arial"/>
          <w:color w:val="000000"/>
          <w:lang w:eastAsia="en-GB"/>
        </w:rPr>
      </w:pPr>
      <w:r w:rsidRPr="00252D41">
        <w:rPr>
          <w:rFonts w:eastAsia="Arial" w:cs="Arial"/>
          <w:color w:val="000000"/>
          <w:lang w:eastAsia="en-GB"/>
        </w:rPr>
        <w:t xml:space="preserve">Non-healing ulcer despite </w:t>
      </w:r>
      <w:r w:rsidRPr="00252D41">
        <w:rPr>
          <w:rFonts w:eastAsia="Arial" w:cs="Arial"/>
          <w:color w:val="000000"/>
          <w:lang w:eastAsia="en-GB"/>
        </w:rPr>
        <w:t>appropri</w:t>
      </w:r>
      <w:r w:rsidR="00896EEB" w:rsidRPr="00252D41">
        <w:rPr>
          <w:rFonts w:eastAsia="Arial" w:cs="Arial"/>
          <w:color w:val="000000"/>
          <w:lang w:eastAsia="en-GB"/>
        </w:rPr>
        <w:t>ate treatment at 12</w:t>
      </w:r>
      <w:r w:rsidR="00896EEB" w:rsidRPr="00252D41">
        <w:rPr>
          <w:rFonts w:eastAsia="Arial" w:cs="Arial"/>
          <w:color w:val="000000"/>
          <w:lang w:eastAsia="en-GB"/>
        </w:rPr>
        <w:t xml:space="preserve"> </w:t>
      </w:r>
      <w:r w:rsidR="00896EEB" w:rsidRPr="00252D41">
        <w:rPr>
          <w:rFonts w:eastAsia="Arial" w:cs="Arial"/>
          <w:color w:val="000000"/>
          <w:lang w:eastAsia="en-GB"/>
        </w:rPr>
        <w:t>week review</w:t>
      </w:r>
    </w:p>
    <w:p w14:paraId="0B46526D" w14:textId="77777777" w:rsidR="00081386" w:rsidRPr="00081386" w:rsidRDefault="00081386" w:rsidP="00081386">
      <w:pPr>
        <w:spacing w:after="0"/>
        <w:rPr>
          <w:rFonts w:ascii="Arial" w:eastAsia="Arial" w:hAnsi="Arial" w:cs="Arial"/>
          <w:color w:val="000000"/>
          <w:sz w:val="24"/>
          <w:lang w:eastAsia="en-GB"/>
        </w:rPr>
      </w:pPr>
    </w:p>
    <w:p w14:paraId="23D4C3CA" w14:textId="77777777" w:rsidR="00081386" w:rsidRPr="00081386" w:rsidRDefault="00896EEB" w:rsidP="00081386">
      <w:pPr>
        <w:keepNext/>
        <w:keepLines/>
        <w:spacing w:after="11" w:line="250" w:lineRule="auto"/>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6.0</w:t>
      </w:r>
      <w:r>
        <w:rPr>
          <w:rFonts w:ascii="Arial" w:eastAsia="Arial" w:hAnsi="Arial" w:cs="Arial"/>
          <w:b/>
          <w:color w:val="000000"/>
          <w:sz w:val="24"/>
          <w:lang w:eastAsia="en-GB"/>
        </w:rPr>
        <w:tab/>
        <w:t>Related Documents</w:t>
      </w:r>
    </w:p>
    <w:p w14:paraId="3467EBF5" w14:textId="77777777" w:rsidR="00081386" w:rsidRPr="00081386" w:rsidRDefault="00081386" w:rsidP="00896EEB">
      <w:pPr>
        <w:spacing w:after="5" w:line="250" w:lineRule="auto"/>
        <w:ind w:left="-5" w:right="9" w:hanging="10"/>
        <w:rPr>
          <w:rFonts w:ascii="Arial" w:eastAsia="Arial" w:hAnsi="Arial" w:cs="Arial"/>
          <w:color w:val="000000"/>
          <w:sz w:val="24"/>
          <w:lang w:eastAsia="en-GB"/>
        </w:rPr>
      </w:pPr>
      <w:r w:rsidRPr="00081386">
        <w:rPr>
          <w:rFonts w:ascii="Arial" w:eastAsia="Arial" w:hAnsi="Arial" w:cs="Arial"/>
          <w:color w:val="000000"/>
          <w:sz w:val="24"/>
          <w:lang w:eastAsia="en-GB"/>
        </w:rPr>
        <w:t xml:space="preserve">Venous Leg Ulcers – NICE Guidance (revised </w:t>
      </w:r>
      <w:r w:rsidR="008C47AF">
        <w:rPr>
          <w:rFonts w:ascii="Arial" w:eastAsia="Arial" w:hAnsi="Arial" w:cs="Arial"/>
          <w:color w:val="000000"/>
          <w:sz w:val="24"/>
          <w:lang w:eastAsia="en-GB"/>
        </w:rPr>
        <w:t>October 2024</w:t>
      </w:r>
      <w:r w:rsidRPr="00081386">
        <w:rPr>
          <w:rFonts w:ascii="Arial" w:eastAsia="Arial" w:hAnsi="Arial" w:cs="Arial"/>
          <w:color w:val="000000"/>
          <w:sz w:val="24"/>
          <w:lang w:eastAsia="en-GB"/>
        </w:rPr>
        <w:t xml:space="preserve">): </w:t>
      </w:r>
      <w:hyperlink r:id="rId26">
        <w:r w:rsidRPr="00081386">
          <w:rPr>
            <w:rFonts w:ascii="Arial" w:eastAsia="Arial" w:hAnsi="Arial" w:cs="Arial"/>
            <w:color w:val="0563C1"/>
            <w:sz w:val="24"/>
            <w:u w:val="single" w:color="0563C1"/>
            <w:lang w:eastAsia="en-GB"/>
          </w:rPr>
          <w:t>https://cks.nice.org.uk/topics/leg</w:t>
        </w:r>
      </w:hyperlink>
      <w:hyperlink r:id="rId27">
        <w:r w:rsidRPr="00081386">
          <w:rPr>
            <w:rFonts w:ascii="Arial" w:eastAsia="Arial" w:hAnsi="Arial" w:cs="Arial"/>
            <w:color w:val="0563C1"/>
            <w:sz w:val="24"/>
            <w:u w:val="single" w:color="0563C1"/>
            <w:lang w:eastAsia="en-GB"/>
          </w:rPr>
          <w:t>-</w:t>
        </w:r>
      </w:hyperlink>
      <w:hyperlink r:id="rId28">
        <w:r w:rsidRPr="00081386">
          <w:rPr>
            <w:rFonts w:ascii="Arial" w:eastAsia="Arial" w:hAnsi="Arial" w:cs="Arial"/>
            <w:color w:val="0563C1"/>
            <w:sz w:val="24"/>
            <w:u w:val="single" w:color="0563C1"/>
            <w:lang w:eastAsia="en-GB"/>
          </w:rPr>
          <w:t>ulcer</w:t>
        </w:r>
      </w:hyperlink>
      <w:hyperlink r:id="rId29">
        <w:r w:rsidRPr="00081386">
          <w:rPr>
            <w:rFonts w:ascii="Arial" w:eastAsia="Arial" w:hAnsi="Arial" w:cs="Arial"/>
            <w:color w:val="0563C1"/>
            <w:sz w:val="24"/>
            <w:u w:val="single" w:color="0563C1"/>
            <w:lang w:eastAsia="en-GB"/>
          </w:rPr>
          <w:t>-</w:t>
        </w:r>
      </w:hyperlink>
      <w:hyperlink r:id="rId30">
        <w:r w:rsidRPr="00081386">
          <w:rPr>
            <w:rFonts w:ascii="Arial" w:eastAsia="Arial" w:hAnsi="Arial" w:cs="Arial"/>
            <w:color w:val="0563C1"/>
            <w:sz w:val="24"/>
            <w:u w:val="single" w:color="0563C1"/>
            <w:lang w:eastAsia="en-GB"/>
          </w:rPr>
          <w:t>venous/</w:t>
        </w:r>
      </w:hyperlink>
    </w:p>
    <w:p w14:paraId="11D3EC1A" w14:textId="77777777" w:rsidR="00081386" w:rsidRPr="00081386" w:rsidRDefault="00081386" w:rsidP="00081386">
      <w:pPr>
        <w:spacing w:after="0"/>
        <w:rPr>
          <w:rFonts w:ascii="Arial" w:eastAsia="Arial" w:hAnsi="Arial" w:cs="Arial"/>
          <w:color w:val="000000"/>
          <w:sz w:val="24"/>
          <w:lang w:eastAsia="en-GB"/>
        </w:rPr>
      </w:pPr>
    </w:p>
    <w:p w14:paraId="0A15499C" w14:textId="77777777" w:rsidR="00081386" w:rsidRPr="002872E3" w:rsidRDefault="00081386" w:rsidP="002872E3">
      <w:pPr>
        <w:rPr>
          <w:rFonts w:ascii="Arial" w:hAnsi="Arial" w:cs="Arial"/>
          <w:sz w:val="24"/>
          <w:szCs w:val="24"/>
        </w:rPr>
      </w:pPr>
      <w:r w:rsidRPr="00081386">
        <w:rPr>
          <w:rFonts w:ascii="Arial" w:eastAsia="Arial" w:hAnsi="Arial" w:cs="Arial"/>
          <w:color w:val="000000"/>
          <w:sz w:val="24"/>
          <w:lang w:eastAsia="en-GB"/>
        </w:rPr>
        <w:t>RCN Clinical Practice Guideline – The nursing management of patients with venous leg ulcers Recommendations (</w:t>
      </w:r>
      <w:r w:rsidR="008C47AF">
        <w:rPr>
          <w:rFonts w:ascii="Arial" w:eastAsia="Arial" w:hAnsi="Arial" w:cs="Arial"/>
          <w:color w:val="000000"/>
          <w:sz w:val="24"/>
          <w:lang w:eastAsia="en-GB"/>
        </w:rPr>
        <w:t>October 2024</w:t>
      </w:r>
      <w:r w:rsidRPr="00081386">
        <w:rPr>
          <w:rFonts w:ascii="Arial" w:eastAsia="Arial" w:hAnsi="Arial" w:cs="Arial"/>
          <w:color w:val="000000"/>
          <w:sz w:val="24"/>
          <w:lang w:eastAsia="en-GB"/>
        </w:rPr>
        <w:t>)</w:t>
      </w:r>
    </w:p>
    <w:p w14:paraId="6DB5A6EF" w14:textId="77777777" w:rsidR="0006140A" w:rsidRPr="002872E3" w:rsidRDefault="002872E3" w:rsidP="002872E3">
      <w:pPr>
        <w:tabs>
          <w:tab w:val="left" w:pos="1177"/>
        </w:tabs>
        <w:rPr>
          <w:rFonts w:ascii="Arial" w:hAnsi="Arial" w:cs="Arial"/>
          <w:sz w:val="24"/>
          <w:szCs w:val="24"/>
        </w:rPr>
        <w:sectPr w:rsidR="0006140A" w:rsidRPr="002872E3" w:rsidSect="0006140A">
          <w:headerReference w:type="default" r:id="rId31"/>
          <w:footerReference w:type="default" r:id="rId32"/>
          <w:pgSz w:w="11906" w:h="16838"/>
          <w:pgMar w:top="720" w:right="720" w:bottom="720" w:left="720" w:header="708" w:footer="708" w:gutter="0"/>
          <w:cols w:space="708"/>
          <w:docGrid w:linePitch="360"/>
        </w:sectPr>
      </w:pPr>
      <w:r>
        <w:rPr>
          <w:rFonts w:ascii="Arial" w:hAnsi="Arial" w:cs="Arial"/>
          <w:sz w:val="24"/>
          <w:szCs w:val="24"/>
        </w:rPr>
        <w:tab/>
      </w:r>
    </w:p>
    <w:p w14:paraId="6CD200AE" w14:textId="77777777" w:rsidR="006A5124" w:rsidRDefault="006A5124" w:rsidP="00F86874">
      <w:pPr>
        <w:rPr>
          <w:rFonts w:ascii="Arial" w:hAnsi="Arial" w:cs="Arial"/>
          <w:sz w:val="24"/>
          <w:szCs w:val="24"/>
        </w:rPr>
      </w:pPr>
    </w:p>
    <w:p w14:paraId="4F70F5BE" w14:textId="77777777" w:rsidR="006A5124" w:rsidRPr="006A5124" w:rsidRDefault="006A5124" w:rsidP="00F86874">
      <w:pPr>
        <w:rPr>
          <w:rFonts w:ascii="Arial" w:hAnsi="Arial" w:cs="Arial"/>
          <w:sz w:val="24"/>
          <w:szCs w:val="24"/>
        </w:rPr>
      </w:pPr>
    </w:p>
    <w:p w14:paraId="3B904E78" w14:textId="77777777" w:rsidR="006A5124" w:rsidRPr="006A5124" w:rsidRDefault="006A5124" w:rsidP="00F86874">
      <w:pPr>
        <w:rPr>
          <w:rFonts w:ascii="Arial" w:hAnsi="Arial" w:cs="Arial"/>
          <w:sz w:val="24"/>
          <w:szCs w:val="24"/>
        </w:rPr>
      </w:pPr>
    </w:p>
    <w:p w14:paraId="2A1F2045" w14:textId="77777777" w:rsidR="006A5124" w:rsidRPr="006A5124" w:rsidRDefault="006A5124" w:rsidP="00F86874">
      <w:pPr>
        <w:rPr>
          <w:rFonts w:ascii="Arial" w:hAnsi="Arial" w:cs="Arial"/>
          <w:sz w:val="24"/>
          <w:szCs w:val="24"/>
        </w:rPr>
      </w:pPr>
    </w:p>
    <w:p w14:paraId="0725C645" w14:textId="77777777" w:rsidR="006A5124" w:rsidRPr="006A5124" w:rsidRDefault="006A5124" w:rsidP="00F86874">
      <w:pPr>
        <w:rPr>
          <w:rFonts w:ascii="Arial" w:hAnsi="Arial" w:cs="Arial"/>
          <w:sz w:val="24"/>
          <w:szCs w:val="24"/>
        </w:rPr>
      </w:pPr>
    </w:p>
    <w:p w14:paraId="4F33F851" w14:textId="77777777" w:rsidR="006A5124" w:rsidRPr="006A5124" w:rsidRDefault="006A5124" w:rsidP="00F86874">
      <w:pPr>
        <w:rPr>
          <w:rFonts w:ascii="Arial" w:hAnsi="Arial" w:cs="Arial"/>
          <w:sz w:val="24"/>
          <w:szCs w:val="24"/>
        </w:rPr>
      </w:pPr>
    </w:p>
    <w:p w14:paraId="17CA1E8F" w14:textId="77777777" w:rsidR="006A5124" w:rsidRPr="006A5124" w:rsidRDefault="006A5124" w:rsidP="00F86874">
      <w:pPr>
        <w:rPr>
          <w:rFonts w:ascii="Arial" w:hAnsi="Arial" w:cs="Arial"/>
          <w:sz w:val="24"/>
          <w:szCs w:val="24"/>
        </w:rPr>
      </w:pPr>
    </w:p>
    <w:p w14:paraId="40031357" w14:textId="77777777" w:rsidR="00FF373C" w:rsidRPr="006A5124" w:rsidRDefault="00FF373C" w:rsidP="00F86874">
      <w:pPr>
        <w:tabs>
          <w:tab w:val="left" w:pos="1706"/>
        </w:tabs>
        <w:rPr>
          <w:rFonts w:ascii="Arial" w:hAnsi="Arial" w:cs="Arial"/>
          <w:sz w:val="24"/>
          <w:szCs w:val="24"/>
        </w:rPr>
      </w:pPr>
    </w:p>
    <w:sectPr w:rsidR="00FF373C" w:rsidRPr="006A5124" w:rsidSect="0006140A">
      <w:headerReference w:type="default" r:id="rId33"/>
      <w:footerReference w:type="defaul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1A4B3" w14:textId="77777777" w:rsidR="00630054" w:rsidRDefault="00630054" w:rsidP="0006140A">
      <w:pPr>
        <w:spacing w:after="0" w:line="240" w:lineRule="auto"/>
      </w:pPr>
      <w:r>
        <w:separator/>
      </w:r>
    </w:p>
  </w:endnote>
  <w:endnote w:type="continuationSeparator" w:id="0">
    <w:p w14:paraId="1F7F13D3" w14:textId="77777777" w:rsidR="00630054" w:rsidRDefault="00630054" w:rsidP="0006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60FD2" w14:textId="77777777" w:rsidR="00AE6951" w:rsidRDefault="00AE6951">
    <w:pPr>
      <w:pStyle w:val="Footer"/>
    </w:pPr>
    <w:r>
      <w:rPr>
        <w:noProof/>
        <w:lang w:eastAsia="en-GB"/>
      </w:rPr>
      <mc:AlternateContent>
        <mc:Choice Requires="wps">
          <w:drawing>
            <wp:anchor distT="45720" distB="45720" distL="114300" distR="114300" simplePos="0" relativeHeight="251670528" behindDoc="0" locked="0" layoutInCell="1" allowOverlap="1" wp14:anchorId="7075631A" wp14:editId="6267D35B">
              <wp:simplePos x="0" y="0"/>
              <wp:positionH relativeFrom="page">
                <wp:posOffset>137795</wp:posOffset>
              </wp:positionH>
              <wp:positionV relativeFrom="paragraph">
                <wp:posOffset>-1523365</wp:posOffset>
              </wp:positionV>
              <wp:extent cx="2757170" cy="3238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323850"/>
                      </a:xfrm>
                      <a:prstGeom prst="rect">
                        <a:avLst/>
                      </a:prstGeom>
                      <a:noFill/>
                      <a:ln w="9525">
                        <a:noFill/>
                        <a:miter lim="800000"/>
                        <a:headEnd/>
                        <a:tailEnd/>
                      </a:ln>
                    </wps:spPr>
                    <wps:txbx>
                      <w:txbxContent>
                        <w:p w14:paraId="7428D34E" w14:textId="701CFAF8" w:rsidR="00AE6951" w:rsidRPr="001E0A7F" w:rsidRDefault="00B03373" w:rsidP="00AE6951">
                          <w:pPr>
                            <w:rPr>
                              <w:rFonts w:ascii="Arial" w:hAnsi="Arial" w:cs="Arial"/>
                              <w:b/>
                              <w:color w:val="FFFFFF" w:themeColor="background1"/>
                              <w:sz w:val="24"/>
                              <w:szCs w:val="24"/>
                            </w:rPr>
                          </w:pPr>
                          <w:r w:rsidRPr="001E0A7F">
                            <w:rPr>
                              <w:rFonts w:ascii="Arial" w:hAnsi="Arial" w:cs="Arial"/>
                              <w:b/>
                              <w:color w:val="FFFFFF" w:themeColor="background1"/>
                              <w:sz w:val="24"/>
                              <w:szCs w:val="24"/>
                            </w:rPr>
                            <w:t xml:space="preserve">Published </w:t>
                          </w:r>
                          <w:r w:rsidR="00241F35">
                            <w:rPr>
                              <w:rFonts w:ascii="Arial" w:hAnsi="Arial" w:cs="Arial"/>
                              <w:b/>
                              <w:color w:val="FFFFFF" w:themeColor="background1"/>
                              <w:sz w:val="24"/>
                              <w:szCs w:val="24"/>
                            </w:rPr>
                            <w:t>October</w:t>
                          </w:r>
                          <w:r w:rsidR="001E0A7F" w:rsidRPr="001E0A7F">
                            <w:rPr>
                              <w:rFonts w:ascii="Arial" w:hAnsi="Arial" w:cs="Arial"/>
                              <w:b/>
                              <w:color w:val="FFFFFF" w:themeColor="background1"/>
                              <w:sz w:val="24"/>
                              <w:szCs w:val="24"/>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5631A" id="_x0000_t202" coordsize="21600,21600" o:spt="202" path="m,l,21600r21600,l21600,xe">
              <v:stroke joinstyle="miter"/>
              <v:path gradientshapeok="t" o:connecttype="rect"/>
            </v:shapetype>
            <v:shape id="_x0000_s1028" type="#_x0000_t202" style="position:absolute;margin-left:10.85pt;margin-top:-119.95pt;width:217.1pt;height:25.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dDQIAAPoDAAAOAAAAZHJzL2Uyb0RvYy54bWysU9tu2zAMfR+wfxD0vjhxkiU14hRduw4D&#10;ugvQ7gMYWY6FSaImKbG7rx8lp1mwvQ3TgyCK5BHPIbW5HoxmR+mDQlvz2WTKmbQCG2X3Nf/2dP9m&#10;zVmIYBvQaGXNn2Xg19vXrza9q2SJHepGekYgNlS9q3kXo6uKIohOGggTdNKSs0VvIJLp90XjoSd0&#10;o4tyOn1b9Ogb51HIEOj2bnTybcZvWynil7YNMjJdc6ot5t3nfZf2YruBau/BdUqcyoB/qMKAsvTo&#10;GeoOIrCDV39BGSU8BmzjRKApsG2VkJkDsZlN/2Dz2IGTmQuJE9xZpvD/YMXn41fPVEO9m3NmwVCP&#10;nuQQ2TscWJnk6V2oKOrRUVwc6JpCM9XgHlB8D8zibQd2L2+8x76T0FB5s5RZXKSOOCGB7PpP2NAz&#10;cIiYgYbWm6QdqcEIndr0fG5NKkXQZblarmYrcgnyzcv5epl7V0D1ku18iB8kGpYONffU+owOx4cQ&#10;UzVQvYSkxyzeK61z+7Vlfc2vluUyJ1x4jIo0nVqZmq+naY3zkki+t01OjqD0eKYHtD2xTkRHynHY&#10;DVnfs5g7bJ5JBo/jMNLnoUOH/idnPQ1izcOPA3jJmf5oScqr2WKRJjcbi+WqJMNfenaXHrCCoGoe&#10;ORuPtzFP+0j5hiRvVVYj9Was5FQyDVgW6fQZ0gRf2jnq95fd/gIAAP//AwBQSwMEFAAGAAgAAAAh&#10;AM4xGL3fAAAADAEAAA8AAABkcnMvZG93bnJldi54bWxMj01PhDAQhu8m/odmTLzttuCigJSN0XjV&#10;uH4k3rp0Foh0Smh3wX/veNLbfDx555lqu7hBnHAKvScNyVqBQGq87anV8Pb6uMpBhGjImsETavjG&#10;ANv6/KwypfUzveBpF1vBIRRKo6GLcSylDE2HzoS1H5F4d/CTM5HbqZV2MjOHu0GmSl1LZ3riC50Z&#10;8b7D5mt3dBrenw6fHxv13D64bJz9oiS5Qmp9ebHc3YKIuMQ/GH71WR1qdtr7I9kgBg1pcsOkhlV6&#10;VRQgmNhkGRd7HiV5XoCsK/n/ifoHAAD//wMAUEsBAi0AFAAGAAgAAAAhALaDOJL+AAAA4QEAABMA&#10;AAAAAAAAAAAAAAAAAAAAAFtDb250ZW50X1R5cGVzXS54bWxQSwECLQAUAAYACAAAACEAOP0h/9YA&#10;AACUAQAACwAAAAAAAAAAAAAAAAAvAQAAX3JlbHMvLnJlbHNQSwECLQAUAAYACAAAACEADrf+XQ0C&#10;AAD6AwAADgAAAAAAAAAAAAAAAAAuAgAAZHJzL2Uyb0RvYy54bWxQSwECLQAUAAYACAAAACEAzjEY&#10;vd8AAAAMAQAADwAAAAAAAAAAAAAAAABnBAAAZHJzL2Rvd25yZXYueG1sUEsFBgAAAAAEAAQA8wAA&#10;AHMFAAAAAA==&#10;" filled="f" stroked="f">
              <v:textbox>
                <w:txbxContent>
                  <w:p w14:paraId="7428D34E" w14:textId="701CFAF8" w:rsidR="00AE6951" w:rsidRPr="001E0A7F" w:rsidRDefault="00B03373" w:rsidP="00AE6951">
                    <w:pPr>
                      <w:rPr>
                        <w:rFonts w:ascii="Arial" w:hAnsi="Arial" w:cs="Arial"/>
                        <w:b/>
                        <w:color w:val="FFFFFF" w:themeColor="background1"/>
                        <w:sz w:val="24"/>
                        <w:szCs w:val="24"/>
                      </w:rPr>
                    </w:pPr>
                    <w:r w:rsidRPr="001E0A7F">
                      <w:rPr>
                        <w:rFonts w:ascii="Arial" w:hAnsi="Arial" w:cs="Arial"/>
                        <w:b/>
                        <w:color w:val="FFFFFF" w:themeColor="background1"/>
                        <w:sz w:val="24"/>
                        <w:szCs w:val="24"/>
                      </w:rPr>
                      <w:t xml:space="preserve">Published </w:t>
                    </w:r>
                    <w:r w:rsidR="00241F35">
                      <w:rPr>
                        <w:rFonts w:ascii="Arial" w:hAnsi="Arial" w:cs="Arial"/>
                        <w:b/>
                        <w:color w:val="FFFFFF" w:themeColor="background1"/>
                        <w:sz w:val="24"/>
                        <w:szCs w:val="24"/>
                      </w:rPr>
                      <w:t>October</w:t>
                    </w:r>
                    <w:r w:rsidR="001E0A7F" w:rsidRPr="001E0A7F">
                      <w:rPr>
                        <w:rFonts w:ascii="Arial" w:hAnsi="Arial" w:cs="Arial"/>
                        <w:b/>
                        <w:color w:val="FFFFFF" w:themeColor="background1"/>
                        <w:sz w:val="24"/>
                        <w:szCs w:val="24"/>
                      </w:rPr>
                      <w:t xml:space="preserve"> 2025</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68480" behindDoc="0" locked="0" layoutInCell="1" allowOverlap="1" wp14:anchorId="44242E17" wp14:editId="3B08EEA4">
              <wp:simplePos x="0" y="0"/>
              <wp:positionH relativeFrom="page">
                <wp:align>right</wp:align>
              </wp:positionH>
              <wp:positionV relativeFrom="paragraph">
                <wp:posOffset>154940</wp:posOffset>
              </wp:positionV>
              <wp:extent cx="2360930" cy="3136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3690"/>
                      </a:xfrm>
                      <a:prstGeom prst="rect">
                        <a:avLst/>
                      </a:prstGeom>
                      <a:noFill/>
                      <a:ln w="9525">
                        <a:noFill/>
                        <a:miter lim="800000"/>
                        <a:headEnd/>
                        <a:tailEnd/>
                      </a:ln>
                    </wps:spPr>
                    <wps:txbx>
                      <w:txbxContent>
                        <w:p w14:paraId="60816CBA" w14:textId="3B1DBFEF" w:rsidR="00AE6951" w:rsidRPr="00AE6951" w:rsidRDefault="00AE6951">
                          <w:pPr>
                            <w:rPr>
                              <w:rFonts w:ascii="Arial" w:hAnsi="Arial" w:cs="Arial"/>
                              <w:b/>
                              <w:color w:val="FFFFFF" w:themeColor="background1"/>
                              <w:sz w:val="24"/>
                              <w:szCs w:val="24"/>
                            </w:rPr>
                          </w:pPr>
                          <w:r w:rsidRPr="00AE6951">
                            <w:rPr>
                              <w:rFonts w:ascii="Arial" w:hAnsi="Arial" w:cs="Arial"/>
                              <w:b/>
                              <w:color w:val="FFFFFF" w:themeColor="background1"/>
                              <w:sz w:val="24"/>
                              <w:szCs w:val="24"/>
                            </w:rPr>
                            <w:t>Review date:</w:t>
                          </w:r>
                          <w:r w:rsidR="00241F35">
                            <w:rPr>
                              <w:rFonts w:ascii="Arial" w:hAnsi="Arial" w:cs="Arial"/>
                              <w:b/>
                              <w:color w:val="FFFFFF" w:themeColor="background1"/>
                              <w:sz w:val="24"/>
                              <w:szCs w:val="24"/>
                            </w:rPr>
                            <w:t xml:space="preserve"> October</w:t>
                          </w:r>
                          <w:r w:rsidR="001E0A7F">
                            <w:rPr>
                              <w:rFonts w:ascii="Arial" w:hAnsi="Arial" w:cs="Arial"/>
                              <w:b/>
                              <w:color w:val="FFFFFF" w:themeColor="background1"/>
                              <w:sz w:val="24"/>
                              <w:szCs w:val="24"/>
                            </w:rPr>
                            <w:t xml:space="preserve"> 2028</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4242E17" id="_x0000_s1029" type="#_x0000_t202" style="position:absolute;margin-left:134.7pt;margin-top:12.2pt;width:185.9pt;height:24.7pt;z-index:251668480;visibility:visible;mso-wrap-style:square;mso-width-percent:400;mso-height-percent:0;mso-wrap-distance-left:9pt;mso-wrap-distance-top:3.6pt;mso-wrap-distance-right:9pt;mso-wrap-distance-bottom:3.6pt;mso-position-horizontal:righ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YqDwIAAPsDAAAOAAAAZHJzL2Uyb0RvYy54bWysU9tuGyEQfa/Uf0C813vxJfHK6yhNmqpS&#10;epGSfgBmWS8qMBSwd92vz8DajpW+VeUBDczMYc6ZYXUzaEX2wnkJpqbFJKdEGA6NNNua/nx++HBN&#10;iQ/MNEyBETU9CE9v1u/frXpbiRI6UI1wBEGMr3pb0y4EW2WZ553QzE/ACoPOFpxmAY9umzWO9Yiu&#10;VVbm+SLrwTXWARfe4+396KTrhN+2gofvbetFIKqmWFtIu0v7Ju7ZesWqrWO2k/xYBvuHKjSTBh89&#10;Q92zwMjOyb+gtOQOPLRhwkFn0LaSi8QB2RT5GzZPHbMicUFxvD3L5P8fLP+2/+GIbGpaFleUGKax&#10;Sc9iCOQjDKSM+vTWVxj2ZDEwDHiNfU5cvX0E/ssTA3cdM1tx6xz0nWAN1lfEzOwidcTxEWTTf4UG&#10;n2G7AAloaJ2O4qEcBNGxT4dzb2IpHC/L6SJfTtHF0Tctpotlal7GqlO2dT58FqBJNGrqsPcJne0f&#10;fYjVsOoUEh8z8CCVSv1XhvQ1Xc7LeUq48GgZcDyV1DW9zuMaByaS/GSalByYVKONDyhzZB2JjpTD&#10;sBmSwNOTmBtoDiiDg3Ea8feg0YH7Q0mPk1hT/3vHnKBEfTEo5bKYzeLopsNsflXiwV16NpceZjhC&#10;1TRQMpp3IY37SPkWJW9lUiP2ZqzkWDJOWBLp+BviCF+eU9Trn12/AAAA//8DAFBLAwQUAAYACAAA&#10;ACEATmGZdN0AAAAGAQAADwAAAGRycy9kb3ducmV2LnhtbEyPzU7DMBCE70i8g7VI3KjTNiVVyKZC&#10;qByQOEApd9fe/EBsR7GTBp6e5QTH0Yxmvil2s+3ERENovUNYLhIQ5LQ3rasRjm+PN1sQISpnVOcd&#10;IXxRgF15eVGo3Pize6XpEGvBJS7kCqGJsc+lDLohq8LC9+TYq/xgVWQ51NIM6szltpOrJLmVVrWO&#10;FxrV00ND+vMwWoTq6T2zz2m1P+7HzffHtNHzS60Rr6/m+zsQkeb4F4ZffEaHkplOfnQmiA6Bj0SE&#10;VZqCYHedLfnICSFbb0GWhfyPX/4AAAD//wMAUEsBAi0AFAAGAAgAAAAhALaDOJL+AAAA4QEAABMA&#10;AAAAAAAAAAAAAAAAAAAAAFtDb250ZW50X1R5cGVzXS54bWxQSwECLQAUAAYACAAAACEAOP0h/9YA&#10;AACUAQAACwAAAAAAAAAAAAAAAAAvAQAAX3JlbHMvLnJlbHNQSwECLQAUAAYACAAAACEALS8mKg8C&#10;AAD7AwAADgAAAAAAAAAAAAAAAAAuAgAAZHJzL2Uyb0RvYy54bWxQSwECLQAUAAYACAAAACEATmGZ&#10;dN0AAAAGAQAADwAAAAAAAAAAAAAAAABpBAAAZHJzL2Rvd25yZXYueG1sUEsFBgAAAAAEAAQA8wAA&#10;AHMFAAAAAA==&#10;" filled="f" stroked="f">
              <v:textbox>
                <w:txbxContent>
                  <w:p w14:paraId="60816CBA" w14:textId="3B1DBFEF" w:rsidR="00AE6951" w:rsidRPr="00AE6951" w:rsidRDefault="00AE6951">
                    <w:pPr>
                      <w:rPr>
                        <w:rFonts w:ascii="Arial" w:hAnsi="Arial" w:cs="Arial"/>
                        <w:b/>
                        <w:color w:val="FFFFFF" w:themeColor="background1"/>
                        <w:sz w:val="24"/>
                        <w:szCs w:val="24"/>
                      </w:rPr>
                    </w:pPr>
                    <w:r w:rsidRPr="00AE6951">
                      <w:rPr>
                        <w:rFonts w:ascii="Arial" w:hAnsi="Arial" w:cs="Arial"/>
                        <w:b/>
                        <w:color w:val="FFFFFF" w:themeColor="background1"/>
                        <w:sz w:val="24"/>
                        <w:szCs w:val="24"/>
                      </w:rPr>
                      <w:t>Review date:</w:t>
                    </w:r>
                    <w:r w:rsidR="00241F35">
                      <w:rPr>
                        <w:rFonts w:ascii="Arial" w:hAnsi="Arial" w:cs="Arial"/>
                        <w:b/>
                        <w:color w:val="FFFFFF" w:themeColor="background1"/>
                        <w:sz w:val="24"/>
                        <w:szCs w:val="24"/>
                      </w:rPr>
                      <w:t xml:space="preserve"> October</w:t>
                    </w:r>
                    <w:r w:rsidR="001E0A7F">
                      <w:rPr>
                        <w:rFonts w:ascii="Arial" w:hAnsi="Arial" w:cs="Arial"/>
                        <w:b/>
                        <w:color w:val="FFFFFF" w:themeColor="background1"/>
                        <w:sz w:val="24"/>
                        <w:szCs w:val="24"/>
                      </w:rPr>
                      <w:t xml:space="preserve"> 2028</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FCDB9" w14:textId="77777777" w:rsidR="007379CD" w:rsidRDefault="007379CD">
    <w:pPr>
      <w:pStyle w:val="Footer"/>
    </w:pPr>
    <w:r>
      <w:rPr>
        <w:noProof/>
        <w:lang w:eastAsia="en-GB"/>
      </w:rPr>
      <mc:AlternateContent>
        <mc:Choice Requires="wps">
          <w:drawing>
            <wp:anchor distT="45720" distB="45720" distL="114300" distR="114300" simplePos="0" relativeHeight="251678720" behindDoc="0" locked="0" layoutInCell="1" allowOverlap="1" wp14:anchorId="517991A7" wp14:editId="3FD5A436">
              <wp:simplePos x="0" y="0"/>
              <wp:positionH relativeFrom="column">
                <wp:posOffset>6470406</wp:posOffset>
              </wp:positionH>
              <wp:positionV relativeFrom="paragraph">
                <wp:posOffset>-20320</wp:posOffset>
              </wp:positionV>
              <wp:extent cx="337185" cy="302260"/>
              <wp:effectExtent l="0" t="0" r="0" b="254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302260"/>
                      </a:xfrm>
                      <a:prstGeom prst="rect">
                        <a:avLst/>
                      </a:prstGeom>
                      <a:noFill/>
                      <a:ln w="9525">
                        <a:noFill/>
                        <a:miter lim="800000"/>
                        <a:headEnd/>
                        <a:tailEnd/>
                      </a:ln>
                    </wps:spPr>
                    <wps:txbx>
                      <w:txbxContent>
                        <w:p w14:paraId="6AAEEF34" w14:textId="6D93D139" w:rsidR="007379CD" w:rsidRDefault="00630054" w:rsidP="007379CD">
                          <w:pPr>
                            <w:jc w:val="center"/>
                          </w:pPr>
                          <w:sdt>
                            <w:sdtPr>
                              <w:id w:val="-1800603287"/>
                              <w:docPartObj>
                                <w:docPartGallery w:val="Page Numbers (Bottom of Page)"/>
                                <w:docPartUnique/>
                              </w:docPartObj>
                            </w:sdtPr>
                            <w:sdtEndPr>
                              <w:rPr>
                                <w:rFonts w:ascii="Arial" w:hAnsi="Arial" w:cs="Arial"/>
                                <w:b/>
                                <w:noProof/>
                                <w:sz w:val="28"/>
                                <w:szCs w:val="28"/>
                              </w:rPr>
                            </w:sdtEndPr>
                            <w:sdtContent>
                              <w:r w:rsidR="007379CD" w:rsidRPr="007379CD">
                                <w:rPr>
                                  <w:rFonts w:ascii="Arial" w:hAnsi="Arial" w:cs="Arial"/>
                                  <w:b/>
                                  <w:color w:val="FFFFFF" w:themeColor="background1"/>
                                  <w:sz w:val="28"/>
                                  <w:szCs w:val="28"/>
                                </w:rPr>
                                <w:fldChar w:fldCharType="begin"/>
                              </w:r>
                              <w:r w:rsidR="007379CD" w:rsidRPr="007379CD">
                                <w:rPr>
                                  <w:rFonts w:ascii="Arial" w:hAnsi="Arial" w:cs="Arial"/>
                                  <w:b/>
                                  <w:color w:val="FFFFFF" w:themeColor="background1"/>
                                  <w:sz w:val="28"/>
                                  <w:szCs w:val="28"/>
                                </w:rPr>
                                <w:instrText xml:space="preserve"> PAGE   \* MERGEFORMAT </w:instrText>
                              </w:r>
                              <w:r w:rsidR="007379CD" w:rsidRPr="007379CD">
                                <w:rPr>
                                  <w:rFonts w:ascii="Arial" w:hAnsi="Arial" w:cs="Arial"/>
                                  <w:b/>
                                  <w:color w:val="FFFFFF" w:themeColor="background1"/>
                                  <w:sz w:val="28"/>
                                  <w:szCs w:val="28"/>
                                </w:rPr>
                                <w:fldChar w:fldCharType="separate"/>
                              </w:r>
                              <w:r w:rsidR="00252D41">
                                <w:rPr>
                                  <w:rFonts w:ascii="Arial" w:hAnsi="Arial" w:cs="Arial"/>
                                  <w:b/>
                                  <w:noProof/>
                                  <w:color w:val="FFFFFF" w:themeColor="background1"/>
                                  <w:sz w:val="28"/>
                                  <w:szCs w:val="28"/>
                                </w:rPr>
                                <w:t>11</w:t>
                              </w:r>
                              <w:r w:rsidR="007379CD" w:rsidRPr="007379CD">
                                <w:rPr>
                                  <w:rFonts w:ascii="Arial" w:hAnsi="Arial" w:cs="Arial"/>
                                  <w:b/>
                                  <w:noProof/>
                                  <w:color w:val="FFFFFF" w:themeColor="background1"/>
                                  <w:sz w:val="28"/>
                                  <w:szCs w:val="2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991A7" id="_x0000_t202" coordsize="21600,21600" o:spt="202" path="m,l,21600r21600,l21600,xe">
              <v:stroke joinstyle="miter"/>
              <v:path gradientshapeok="t" o:connecttype="rect"/>
            </v:shapetype>
            <v:shape id="_x0000_s1030" type="#_x0000_t202" style="position:absolute;margin-left:509.5pt;margin-top:-1.6pt;width:26.55pt;height:23.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jnDgIAAPoDAAAOAAAAZHJzL2Uyb0RvYy54bWysU9tuGyEQfa/Uf0C817te24mzMo7SpKkq&#10;pRcp6QdglvWiAkMBe9f9+gys7VrtW1UeEDDM4Zwzw+p2MJrspQ8KLKPTSUmJtAIaZbeMfn95fLek&#10;JERuG67BSkYPMtDb9ds3q97VsoIOdCM9QRAb6t4x2sXo6qIIopOGhwk4aTHYgjc84tZvi8bzHtGN&#10;LqqyvCp68I3zIGQIePowBuk647etFPFr2wYZiWYUucU8+zxv0lysV7zeeu46JY40+D+wMFxZfPQM&#10;9cAjJzuv/oIySngI0MaJAFNA2yohswZUMy3/UPPccSezFjQnuLNN4f/Bii/7b56ohtGqXFBiucEi&#10;vcghkvcwkCr507tQ47VnhxfjgMdY56w1uCcQPwKxcN9xu5V33kPfSd4gv2nKLC5SR5yQQDb9Z2jw&#10;Gb6LkIGG1ptkHtpBEB3rdDjXJlEReDibXU+XyFBgaFZW1VWuXcHrU7LzIX6UYEhaMOqx9Bmc759C&#10;TGR4fbqS3rLwqLTO5deW9IzeLKpFTriIGBWxO7UyjC7LNMZ+SRo/2CYnR670uMYHtD2KTjpHxXHY&#10;DNnf+cnLDTQHdMHD2Iz4eXDRgf9FSY+NyGj4ueNeUqI/WXTyZjqfp87Nm/niusKNv4xsLiPcCoRi&#10;NFIyLu9j7vZR8h063qrsRirNyORIGRssm3T8DKmDL/f51u8vu34FAAD//wMAUEsDBBQABgAIAAAA&#10;IQCI89ej3wAAAAsBAAAPAAAAZHJzL2Rvd25yZXYueG1sTI9LT8MwEITvSPwHa5G4teuE8Ggap6pA&#10;XEEtD6k3N94mUeN1FLtN+Pe4JziOZjTzTbGabCfONPjWsYJkLkEQV860XCv4/HidPYHwQbPRnWNS&#10;8EMeVuX1VaFz40be0HkbahFL2OdaQRNCnyP6qiGr/dz1xNE7uMHqEOVQoxn0GMtth6mUD2h1y3Gh&#10;0T09N1Qdtyer4OvtsPvO5Hv9Yu/70U0S2S5Qqdubab0EEWgKf2G44Ed0KCPT3p3YeNFFLZNFPBMU&#10;zO5SEJeEfEwTEHsFWZYBlgX+/1D+AgAA//8DAFBLAQItABQABgAIAAAAIQC2gziS/gAAAOEBAAAT&#10;AAAAAAAAAAAAAAAAAAAAAABbQ29udGVudF9UeXBlc10ueG1sUEsBAi0AFAAGAAgAAAAhADj9If/W&#10;AAAAlAEAAAsAAAAAAAAAAAAAAAAALwEAAF9yZWxzLy5yZWxzUEsBAi0AFAAGAAgAAAAhADg/+OcO&#10;AgAA+gMAAA4AAAAAAAAAAAAAAAAALgIAAGRycy9lMm9Eb2MueG1sUEsBAi0AFAAGAAgAAAAhAIjz&#10;16PfAAAACwEAAA8AAAAAAAAAAAAAAAAAaAQAAGRycy9kb3ducmV2LnhtbFBLBQYAAAAABAAEAPMA&#10;AAB0BQAAAAA=&#10;" filled="f" stroked="f">
              <v:textbox>
                <w:txbxContent>
                  <w:p w14:paraId="6AAEEF34" w14:textId="6D93D139" w:rsidR="007379CD" w:rsidRDefault="00630054" w:rsidP="007379CD">
                    <w:pPr>
                      <w:jc w:val="center"/>
                    </w:pPr>
                    <w:sdt>
                      <w:sdtPr>
                        <w:id w:val="-1800603287"/>
                        <w:docPartObj>
                          <w:docPartGallery w:val="Page Numbers (Bottom of Page)"/>
                          <w:docPartUnique/>
                        </w:docPartObj>
                      </w:sdtPr>
                      <w:sdtEndPr>
                        <w:rPr>
                          <w:rFonts w:ascii="Arial" w:hAnsi="Arial" w:cs="Arial"/>
                          <w:b/>
                          <w:noProof/>
                          <w:sz w:val="28"/>
                          <w:szCs w:val="28"/>
                        </w:rPr>
                      </w:sdtEndPr>
                      <w:sdtContent>
                        <w:r w:rsidR="007379CD" w:rsidRPr="007379CD">
                          <w:rPr>
                            <w:rFonts w:ascii="Arial" w:hAnsi="Arial" w:cs="Arial"/>
                            <w:b/>
                            <w:color w:val="FFFFFF" w:themeColor="background1"/>
                            <w:sz w:val="28"/>
                            <w:szCs w:val="28"/>
                          </w:rPr>
                          <w:fldChar w:fldCharType="begin"/>
                        </w:r>
                        <w:r w:rsidR="007379CD" w:rsidRPr="007379CD">
                          <w:rPr>
                            <w:rFonts w:ascii="Arial" w:hAnsi="Arial" w:cs="Arial"/>
                            <w:b/>
                            <w:color w:val="FFFFFF" w:themeColor="background1"/>
                            <w:sz w:val="28"/>
                            <w:szCs w:val="28"/>
                          </w:rPr>
                          <w:instrText xml:space="preserve"> PAGE   \* MERGEFORMAT </w:instrText>
                        </w:r>
                        <w:r w:rsidR="007379CD" w:rsidRPr="007379CD">
                          <w:rPr>
                            <w:rFonts w:ascii="Arial" w:hAnsi="Arial" w:cs="Arial"/>
                            <w:b/>
                            <w:color w:val="FFFFFF" w:themeColor="background1"/>
                            <w:sz w:val="28"/>
                            <w:szCs w:val="28"/>
                          </w:rPr>
                          <w:fldChar w:fldCharType="separate"/>
                        </w:r>
                        <w:r w:rsidR="00252D41">
                          <w:rPr>
                            <w:rFonts w:ascii="Arial" w:hAnsi="Arial" w:cs="Arial"/>
                            <w:b/>
                            <w:noProof/>
                            <w:color w:val="FFFFFF" w:themeColor="background1"/>
                            <w:sz w:val="28"/>
                            <w:szCs w:val="28"/>
                          </w:rPr>
                          <w:t>11</w:t>
                        </w:r>
                        <w:r w:rsidR="007379CD" w:rsidRPr="007379CD">
                          <w:rPr>
                            <w:rFonts w:ascii="Arial" w:hAnsi="Arial" w:cs="Arial"/>
                            <w:b/>
                            <w:noProof/>
                            <w:color w:val="FFFFFF" w:themeColor="background1"/>
                            <w:sz w:val="28"/>
                            <w:szCs w:val="28"/>
                          </w:rPr>
                          <w:fldChar w:fldCharType="end"/>
                        </w:r>
                      </w:sdtContent>
                    </w:sdt>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AA2B" w14:textId="77777777" w:rsidR="006A5124" w:rsidRDefault="006A5124">
    <w:pPr>
      <w:pStyle w:val="Footer"/>
    </w:pPr>
    <w:r>
      <w:rPr>
        <w:noProof/>
        <w:lang w:eastAsia="en-GB"/>
      </w:rPr>
      <mc:AlternateContent>
        <mc:Choice Requires="wps">
          <w:drawing>
            <wp:anchor distT="45720" distB="45720" distL="114300" distR="114300" simplePos="0" relativeHeight="251684864" behindDoc="0" locked="0" layoutInCell="1" allowOverlap="1" wp14:anchorId="0D5F7C95" wp14:editId="233B23A4">
              <wp:simplePos x="0" y="0"/>
              <wp:positionH relativeFrom="column">
                <wp:posOffset>661035</wp:posOffset>
              </wp:positionH>
              <wp:positionV relativeFrom="paragraph">
                <wp:posOffset>-3375025</wp:posOffset>
              </wp:positionV>
              <wp:extent cx="3002915" cy="1404620"/>
              <wp:effectExtent l="0" t="0" r="0" b="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915" cy="1404620"/>
                      </a:xfrm>
                      <a:prstGeom prst="rect">
                        <a:avLst/>
                      </a:prstGeom>
                      <a:noFill/>
                      <a:ln w="9525">
                        <a:noFill/>
                        <a:miter lim="800000"/>
                        <a:headEnd/>
                        <a:tailEnd/>
                      </a:ln>
                    </wps:spPr>
                    <wps:txbx>
                      <w:txbxContent>
                        <w:p w14:paraId="3E961E0B" w14:textId="77777777" w:rsidR="006A5124" w:rsidRPr="006A5124" w:rsidRDefault="006A5124" w:rsidP="006A5124">
                          <w:pPr>
                            <w:tabs>
                              <w:tab w:val="left" w:pos="1706"/>
                            </w:tabs>
                            <w:rPr>
                              <w:rFonts w:ascii="Arial" w:hAnsi="Arial" w:cs="Arial"/>
                              <w:b/>
                              <w:sz w:val="24"/>
                              <w:szCs w:val="24"/>
                            </w:rPr>
                          </w:pPr>
                          <w:r>
                            <w:rPr>
                              <w:rFonts w:ascii="Arial" w:hAnsi="Arial" w:cs="Arial"/>
                              <w:b/>
                              <w:sz w:val="24"/>
                              <w:szCs w:val="24"/>
                            </w:rPr>
                            <w:t>@NHSScotCfSD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F7C95" id="_x0000_t202" coordsize="21600,21600" o:spt="202" path="m,l,21600r21600,l21600,xe">
              <v:stroke joinstyle="miter"/>
              <v:path gradientshapeok="t" o:connecttype="rect"/>
            </v:shapetype>
            <v:shape id="_x0000_s1031" type="#_x0000_t202" style="position:absolute;margin-left:52.05pt;margin-top:-265.75pt;width:236.4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TUEQIAAPwDAAAOAAAAZHJzL2Uyb0RvYy54bWysU9tuGyEQfa/Uf0C813uJncYr4yhN6qpS&#10;epGSfgBmWS8qMBSwd9Ov78DartW+VeUBAcMc5pw5rG5Ho8lB+qDAMlrNSkqkFdAqu2P02/PmzQ0l&#10;IXLbcg1WMvoiA71dv361Glwja+hBt9ITBLGhGRyjfYyuKYogeml4mIGTFoMdeMMjbv2uaD0fEN3o&#10;oi7L62IA3zoPQoaApw9TkK4zftdJEb90XZCRaEaxtphnn+dtmov1ijc7z12vxLEM/g9VGK4sPnqG&#10;euCRk71Xf0EZJTwE6OJMgCmg65SQmQOyqco/2Dz13MnMBcUJ7ixT+H+w4vPhqyeqZbSuriix3GCT&#10;nuUYyTsYSZ30GVxo8NqTw4txxGPsc+Ya3COI74FYuO+53ck772HoJW+xviplFhepE05IINvhE7T4&#10;DN9HyEBj500SD+UgiI59ejn3JpUi8PCqLOtltaBEYKyal/PrOnev4M0p3fkQP0gwJC0Y9dj8DM8P&#10;jyGmcnhzupJes7BRWmcDaEsGRpeLepETLiJGRfSnVobRmzKNyTGJ5Xvb5uTIlZ7W+IC2R9qJ6cQ5&#10;jtsxK7w4qbmF9gV18DDZEb8PLnrwPykZ0IqMhh977iUl+qNFLZfVfJ68mzfzxVskTvxlZHsZ4VYg&#10;FKORkml5H7PfE+Xg7lDzjcpqpOZMlRxLRotlkY7fIXn4cp9v/f60618AAAD//wMAUEsDBBQABgAI&#10;AAAAIQCNH2b44AAAAA0BAAAPAAAAZHJzL2Rvd25yZXYueG1sTI/BTsMwEETvSPyDtUjcWjsNISiN&#10;U1WoLUegRJzd2E0i4nVku2n4e5YTHGf2aXam3Mx2YJPxoXcoIVkKYAYbp3tsJdQf+8UTsBAVajU4&#10;NBK+TYBNdXtTqkK7K76b6RhbRiEYCiWhi3EsOA9NZ6wKSzcapNvZeasiSd9y7dWVwu3AV0I8cqt6&#10;pA+dGs1zZ5qv48VKGON4yF/869t2t59E/XmoV327k/L+bt6ugUUzxz8YfutTdaio08ldUAc2kBYP&#10;CaESFlmaZMAIyfKc5p3IShORAq9K/n9F9QMAAP//AwBQSwECLQAUAAYACAAAACEAtoM4kv4AAADh&#10;AQAAEwAAAAAAAAAAAAAAAAAAAAAAW0NvbnRlbnRfVHlwZXNdLnhtbFBLAQItABQABgAIAAAAIQA4&#10;/SH/1gAAAJQBAAALAAAAAAAAAAAAAAAAAC8BAABfcmVscy8ucmVsc1BLAQItABQABgAIAAAAIQCI&#10;kdTUEQIAAPwDAAAOAAAAAAAAAAAAAAAAAC4CAABkcnMvZTJvRG9jLnhtbFBLAQItABQABgAIAAAA&#10;IQCNH2b44AAAAA0BAAAPAAAAAAAAAAAAAAAAAGsEAABkcnMvZG93bnJldi54bWxQSwUGAAAAAAQA&#10;BADzAAAAeAUAAAAA&#10;" filled="f" stroked="f">
              <v:textbox style="mso-fit-shape-to-text:t">
                <w:txbxContent>
                  <w:p w14:paraId="3E961E0B" w14:textId="77777777" w:rsidR="006A5124" w:rsidRPr="006A5124" w:rsidRDefault="006A5124" w:rsidP="006A5124">
                    <w:pPr>
                      <w:tabs>
                        <w:tab w:val="left" w:pos="1706"/>
                      </w:tabs>
                      <w:rPr>
                        <w:rFonts w:ascii="Arial" w:hAnsi="Arial" w:cs="Arial"/>
                        <w:b/>
                        <w:sz w:val="24"/>
                        <w:szCs w:val="24"/>
                      </w:rPr>
                    </w:pPr>
                    <w:r>
                      <w:rPr>
                        <w:rFonts w:ascii="Arial" w:hAnsi="Arial" w:cs="Arial"/>
                        <w:b/>
                        <w:sz w:val="24"/>
                        <w:szCs w:val="24"/>
                      </w:rPr>
                      <w:t>@NHSScotCfSD</w:t>
                    </w:r>
                  </w:p>
                </w:txbxContent>
              </v:textbox>
              <w10:wrap type="square"/>
            </v:shape>
          </w:pict>
        </mc:Fallback>
      </mc:AlternateContent>
    </w:r>
    <w:r>
      <w:rPr>
        <w:noProof/>
        <w:lang w:eastAsia="en-GB"/>
      </w:rPr>
      <mc:AlternateContent>
        <mc:Choice Requires="wps">
          <w:drawing>
            <wp:anchor distT="45720" distB="45720" distL="114300" distR="114300" simplePos="0" relativeHeight="251686912" behindDoc="0" locked="0" layoutInCell="1" allowOverlap="1" wp14:anchorId="2ED3174E" wp14:editId="7331E52C">
              <wp:simplePos x="0" y="0"/>
              <wp:positionH relativeFrom="column">
                <wp:posOffset>661035</wp:posOffset>
              </wp:positionH>
              <wp:positionV relativeFrom="paragraph">
                <wp:posOffset>-2755900</wp:posOffset>
              </wp:positionV>
              <wp:extent cx="3002915" cy="1404620"/>
              <wp:effectExtent l="0" t="0" r="0" b="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915" cy="1404620"/>
                      </a:xfrm>
                      <a:prstGeom prst="rect">
                        <a:avLst/>
                      </a:prstGeom>
                      <a:noFill/>
                      <a:ln w="9525">
                        <a:noFill/>
                        <a:miter lim="800000"/>
                        <a:headEnd/>
                        <a:tailEnd/>
                      </a:ln>
                    </wps:spPr>
                    <wps:txbx>
                      <w:txbxContent>
                        <w:p w14:paraId="6FC77A7D" w14:textId="77777777" w:rsidR="006A5124" w:rsidRPr="006A5124" w:rsidRDefault="006A5124" w:rsidP="006A5124">
                          <w:pPr>
                            <w:tabs>
                              <w:tab w:val="left" w:pos="1706"/>
                            </w:tabs>
                            <w:rPr>
                              <w:rFonts w:ascii="Arial" w:hAnsi="Arial" w:cs="Arial"/>
                              <w:b/>
                              <w:sz w:val="24"/>
                              <w:szCs w:val="24"/>
                            </w:rPr>
                          </w:pPr>
                          <w:r>
                            <w:rPr>
                              <w:rFonts w:ascii="Arial" w:hAnsi="Arial" w:cs="Arial"/>
                              <w:b/>
                              <w:sz w:val="24"/>
                              <w:szCs w:val="24"/>
                            </w:rPr>
                            <w:t>Centre for Sustainable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D3174E" id="_x0000_s1032" type="#_x0000_t202" style="position:absolute;margin-left:52.05pt;margin-top:-217pt;width:236.4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HrEQIAAPwDAAAOAAAAZHJzL2Uyb0RvYy54bWysU9uO2yAQfa/Uf0C8N77USTdWnNV2t6kq&#10;bS/Sbj+AYByjAkOBxE6/fgecpFH7VpUHBAxzmHPmsLodtSIH4bwE09BillMiDIdWml1Dvz9v3txQ&#10;4gMzLVNgREOPwtPb9etXq8HWooQeVCscQRDj68E2tA/B1lnmeS808zOwwmCwA6dZwK3bZa1jA6Jr&#10;lZV5vsgGcK11wIX3ePowBek64Xed4OFr13kRiGoo1hbS7NK8jXO2XrF655jtJT+Vwf6hCs2kwUcv&#10;UA8sMLJ38i8oLbkDD12YcdAZdJ3kInFANkX+B5unnlmRuKA43l5k8v8Pln85fHNEtg0ti4oSwzQ2&#10;6VmMgbyHkZRRn8H6Gq89WbwYRjzGPieu3j4C/+GJgfuemZ24cw6GXrAW6ytiZnaVOuH4CLIdPkOL&#10;z7B9gAQ0dk5H8VAOgujYp+OlN7EUjodv87xcFnNKOMaKKq8WZepexupzunU+fBSgSVw01GHzEzw7&#10;PPoQy2H1+Up8zcBGKpUMoAwZGrqcl/OUcBXRMqA/ldQNvcnjmBwTWX4wbUoOTKppjQ8oc6IdmU6c&#10;w7gdk8KLs5pbaI+og4PJjvh9cNGD+0XJgFZsqP+5Z05Qoj4Z1HJZVFX0btpU83dInLjryPY6wgxH&#10;qIYGSqblfUh+j5S9vUPNNzKpEZszVXIqGS2WRDp9h+jh63269fvTrl8AAAD//wMAUEsDBBQABgAI&#10;AAAAIQCpJYQe4AAAAA0BAAAPAAAAZHJzL2Rvd25yZXYueG1sTI/NTsMwEITvSLyDtUjcWjshkCrE&#10;qSrUliNQIs5uvE2ixj+K3TS8PcsJbju7o9lvyvVsBjbhGHpnJSRLAQxt43RvWwn1526xAhaisloN&#10;zqKEbwywrm5vSlVod7UfOB1iyyjEhkJJ6GL0Beeh6dCosHQeLd1ObjQqkhxbrkd1pXAz8FSIJ25U&#10;b+lDpzy+dNicDxcjwUe/z1/Ht/fNdjeJ+mtfp327lfL+bt48A4s4xz8z/OITOlTEdHQXqwMbSIss&#10;IauERfaQUSuyPOY5DUdapUm6Al6V/H+L6gcAAP//AwBQSwECLQAUAAYACAAAACEAtoM4kv4AAADh&#10;AQAAEwAAAAAAAAAAAAAAAAAAAAAAW0NvbnRlbnRfVHlwZXNdLnhtbFBLAQItABQABgAIAAAAIQA4&#10;/SH/1gAAAJQBAAALAAAAAAAAAAAAAAAAAC8BAABfcmVscy8ucmVsc1BLAQItABQABgAIAAAAIQAE&#10;gAHrEQIAAPwDAAAOAAAAAAAAAAAAAAAAAC4CAABkcnMvZTJvRG9jLnhtbFBLAQItABQABgAIAAAA&#10;IQCpJYQe4AAAAA0BAAAPAAAAAAAAAAAAAAAAAGsEAABkcnMvZG93bnJldi54bWxQSwUGAAAAAAQA&#10;BADzAAAAeAUAAAAA&#10;" filled="f" stroked="f">
              <v:textbox style="mso-fit-shape-to-text:t">
                <w:txbxContent>
                  <w:p w14:paraId="6FC77A7D" w14:textId="77777777" w:rsidR="006A5124" w:rsidRPr="006A5124" w:rsidRDefault="006A5124" w:rsidP="006A5124">
                    <w:pPr>
                      <w:tabs>
                        <w:tab w:val="left" w:pos="1706"/>
                      </w:tabs>
                      <w:rPr>
                        <w:rFonts w:ascii="Arial" w:hAnsi="Arial" w:cs="Arial"/>
                        <w:b/>
                        <w:sz w:val="24"/>
                        <w:szCs w:val="24"/>
                      </w:rPr>
                    </w:pPr>
                    <w:r>
                      <w:rPr>
                        <w:rFonts w:ascii="Arial" w:hAnsi="Arial" w:cs="Arial"/>
                        <w:b/>
                        <w:sz w:val="24"/>
                        <w:szCs w:val="24"/>
                      </w:rPr>
                      <w:t>Centre for Sustainable Delivery</w:t>
                    </w:r>
                  </w:p>
                </w:txbxContent>
              </v:textbox>
              <w10:wrap type="square"/>
            </v:shape>
          </w:pict>
        </mc:Fallback>
      </mc:AlternateContent>
    </w:r>
    <w:r>
      <w:rPr>
        <w:noProof/>
        <w:lang w:eastAsia="en-GB"/>
      </w:rPr>
      <mc:AlternateContent>
        <mc:Choice Requires="wps">
          <w:drawing>
            <wp:anchor distT="45720" distB="45720" distL="114300" distR="114300" simplePos="0" relativeHeight="251682816" behindDoc="0" locked="0" layoutInCell="1" allowOverlap="1" wp14:anchorId="5C31C105" wp14:editId="7BC6B65A">
              <wp:simplePos x="0" y="0"/>
              <wp:positionH relativeFrom="column">
                <wp:posOffset>661035</wp:posOffset>
              </wp:positionH>
              <wp:positionV relativeFrom="paragraph">
                <wp:posOffset>-4015740</wp:posOffset>
              </wp:positionV>
              <wp:extent cx="3002915" cy="1404620"/>
              <wp:effectExtent l="0" t="0" r="0" b="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915" cy="1404620"/>
                      </a:xfrm>
                      <a:prstGeom prst="rect">
                        <a:avLst/>
                      </a:prstGeom>
                      <a:noFill/>
                      <a:ln w="9525">
                        <a:noFill/>
                        <a:miter lim="800000"/>
                        <a:headEnd/>
                        <a:tailEnd/>
                      </a:ln>
                    </wps:spPr>
                    <wps:txbx>
                      <w:txbxContent>
                        <w:p w14:paraId="3A54AF66" w14:textId="77777777" w:rsidR="006A5124" w:rsidRPr="006A5124" w:rsidRDefault="006A5124" w:rsidP="006A5124">
                          <w:pPr>
                            <w:tabs>
                              <w:tab w:val="left" w:pos="1706"/>
                            </w:tabs>
                            <w:rPr>
                              <w:rFonts w:ascii="Arial" w:hAnsi="Arial" w:cs="Arial"/>
                              <w:b/>
                              <w:sz w:val="24"/>
                              <w:szCs w:val="24"/>
                            </w:rPr>
                          </w:pPr>
                          <w:r>
                            <w:rPr>
                              <w:rFonts w:ascii="Arial" w:hAnsi="Arial" w:cs="Arial"/>
                              <w:b/>
                              <w:sz w:val="24"/>
                              <w:szCs w:val="24"/>
                            </w:rPr>
                            <w:t>www.nhscfsd.co.uk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31C105" id="_x0000_s1033" type="#_x0000_t202" style="position:absolute;margin-left:52.05pt;margin-top:-316.2pt;width:236.4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gEQIAAPwDAAAOAAAAZHJzL2Uyb0RvYy54bWysU9tuGyEQfa/Uf0C813upncQr4yhN6qpS&#10;epGSfgBmWS8qMBSwd9Ov78DartW+VeUBAcMc5pw5rG5Ho8lB+qDAMlrNSkqkFdAqu2P02/PmzQ0l&#10;IXLbcg1WMvoiA71dv361Glwja+hBt9ITBLGhGRyjfYyuKYogeml4mIGTFoMdeMMjbv2uaD0fEN3o&#10;oi7Lq2IA3zoPQoaApw9TkK4zftdJEb90XZCRaEaxtphnn+dtmov1ijc7z12vxLEM/g9VGK4sPnqG&#10;euCRk71Xf0EZJTwE6OJMgCmg65SQmQOyqco/2Dz13MnMBcUJ7ixT+H+w4vPhqyeqZbSuKkosN9ik&#10;ZzlG8g5GUid9BhcavPbk8GIc8Rj7nLkG9wjieyAW7ntud/LOexh6yVusr0qZxUXqhBMSyHb4BC0+&#10;w/cRMtDYeZPEQzkIomOfXs69SaUIPHxblvWyWlAiMFbNy/lVnbtX8OaU7nyIHyQYkhaMemx+hueH&#10;xxBTObw5XUmvWdgorbMBtCUDo8tFvcgJFxGjIvpTK8PoTZnG5JjE8r1tc3LkSk9rfEDbI+3EdOIc&#10;x+2YFb4+qbmF9gV18DDZEb8PLnrwPykZ0IqMhh977iUl+qNFLZfVfJ68mzfzxTUSJ/4ysr2McCsQ&#10;itFIybS8j9nviXJwd6j5RmU1UnOmSo4lo8WySMfvkDx8uc+3fn/a9S8AAAD//wMAUEsDBBQABgAI&#10;AAAAIQBozGCS4AAAAA0BAAAPAAAAZHJzL2Rvd25yZXYueG1sTI/BTsMwEETvSPyDtUjcWjshNFUa&#10;p6pQW45AiTi7sUki4rUVu2n4e5YTHGf2aXam3M52YJMZQ+9QQrIUwAw2TvfYSqjfD4s1sBAVajU4&#10;NBK+TYBtdXtTqkK7K76Z6RRbRiEYCiWhi9EXnIemM1aFpfMG6fbpRqsiybHlelRXCrcDT4VYcat6&#10;pA+d8uapM83X6WIl+OiP+fP48rrbHyZRfxzrtG/3Ut7fzbsNsGjm+AfDb32qDhV1OrsL6sAG0iJL&#10;CJWwWD2kGTBCHvOc5p3JypIkBV6V/P+K6gcAAP//AwBQSwECLQAUAAYACAAAACEAtoM4kv4AAADh&#10;AQAAEwAAAAAAAAAAAAAAAAAAAAAAW0NvbnRlbnRfVHlwZXNdLnhtbFBLAQItABQABgAIAAAAIQA4&#10;/SH/1gAAAJQBAAALAAAAAAAAAAAAAAAAAC8BAABfcmVscy8ucmVsc1BLAQItABQABgAIAAAAIQCR&#10;E+EgEQIAAPwDAAAOAAAAAAAAAAAAAAAAAC4CAABkcnMvZTJvRG9jLnhtbFBLAQItABQABgAIAAAA&#10;IQBozGCS4AAAAA0BAAAPAAAAAAAAAAAAAAAAAGsEAABkcnMvZG93bnJldi54bWxQSwUGAAAAAAQA&#10;BADzAAAAeAUAAAAA&#10;" filled="f" stroked="f">
              <v:textbox style="mso-fit-shape-to-text:t">
                <w:txbxContent>
                  <w:p w14:paraId="3A54AF66" w14:textId="77777777" w:rsidR="006A5124" w:rsidRPr="006A5124" w:rsidRDefault="006A5124" w:rsidP="006A5124">
                    <w:pPr>
                      <w:tabs>
                        <w:tab w:val="left" w:pos="1706"/>
                      </w:tabs>
                      <w:rPr>
                        <w:rFonts w:ascii="Arial" w:hAnsi="Arial" w:cs="Arial"/>
                        <w:b/>
                        <w:sz w:val="24"/>
                        <w:szCs w:val="24"/>
                      </w:rPr>
                    </w:pPr>
                    <w:r>
                      <w:rPr>
                        <w:rFonts w:ascii="Arial" w:hAnsi="Arial" w:cs="Arial"/>
                        <w:b/>
                        <w:sz w:val="24"/>
                        <w:szCs w:val="24"/>
                      </w:rPr>
                      <w:t>www.nhscfsd.co.uk</w:t>
                    </w:r>
                  </w:p>
                </w:txbxContent>
              </v:textbox>
              <w10:wrap type="square"/>
            </v:shape>
          </w:pict>
        </mc:Fallback>
      </mc:AlternateContent>
    </w:r>
    <w:r>
      <w:rPr>
        <w:noProof/>
        <w:lang w:eastAsia="en-GB"/>
      </w:rPr>
      <mc:AlternateContent>
        <mc:Choice Requires="wps">
          <w:drawing>
            <wp:anchor distT="45720" distB="45720" distL="114300" distR="114300" simplePos="0" relativeHeight="251680768" behindDoc="0" locked="0" layoutInCell="1" allowOverlap="1" wp14:anchorId="114E9D39" wp14:editId="0FF2575F">
              <wp:simplePos x="0" y="0"/>
              <wp:positionH relativeFrom="column">
                <wp:posOffset>661035</wp:posOffset>
              </wp:positionH>
              <wp:positionV relativeFrom="paragraph">
                <wp:posOffset>-4691380</wp:posOffset>
              </wp:positionV>
              <wp:extent cx="2360930" cy="1404620"/>
              <wp:effectExtent l="0" t="0" r="0" b="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5ECEF4E" w14:textId="77777777" w:rsidR="006A5124" w:rsidRPr="006A5124" w:rsidRDefault="00F86874" w:rsidP="006A5124">
                          <w:pPr>
                            <w:tabs>
                              <w:tab w:val="left" w:pos="1706"/>
                            </w:tabs>
                            <w:rPr>
                              <w:rFonts w:ascii="Arial" w:hAnsi="Arial" w:cs="Arial"/>
                              <w:b/>
                              <w:sz w:val="24"/>
                              <w:szCs w:val="24"/>
                            </w:rPr>
                          </w:pPr>
                          <w:r>
                            <w:rPr>
                              <w:rFonts w:ascii="Arial" w:hAnsi="Arial" w:cs="Arial"/>
                              <w:b/>
                              <w:sz w:val="24"/>
                              <w:szCs w:val="24"/>
                            </w:rPr>
                            <w:t>gjnh.cfsdpmo</w:t>
                          </w:r>
                          <w:r w:rsidR="006A5124" w:rsidRPr="006A5124">
                            <w:rPr>
                              <w:rFonts w:ascii="Arial" w:hAnsi="Arial" w:cs="Arial"/>
                              <w:b/>
                              <w:sz w:val="24"/>
                              <w:szCs w:val="24"/>
                            </w:rPr>
                            <w:t>@gjnh.scot.nhs.uk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4E9D39" id="_x0000_s1034" type="#_x0000_t202" style="position:absolute;margin-left:52.05pt;margin-top:-369.4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ASEAIAAPwDAAAOAAAAZHJzL2Uyb0RvYy54bWysU9tuGyEQfa/Uf0C813uJ7dorr6M0qatK&#10;6UVK+gGYZb2owFDA3nW/vgNru1byVpUHBAxzmHPmsLodtCIH4bwEU9NiklMiDIdGml1Nfzxv3i0o&#10;8YGZhikwoqZH4ent+u2bVW8rUUIHqhGOIIjxVW9r2oVgqyzzvBOa+QlYYTDYgtMs4NbtssaxHtG1&#10;yso8n2c9uMY64MJ7PH0Yg3Sd8NtW8PCtbb0IRNUUawtpdmnexjlbr1i1c8x2kp/KYP9QhWbS4KMX&#10;qAcWGNk7+QpKS+7AQxsmHHQGbSu5SByQTZG/YPPUMSsSFxTH24tM/v/B8q+H747IpqZlgfoYprFJ&#10;z2II5AMMpIz69NZXeO3J4sUw4DH2OXH19hH4T08M3HfM7MSdc9B3gjVYXxEzs6vUEcdHkG3/BRp8&#10;hu0DJKChdTqKh3IQRMc6jpfexFI4HpY383x5gyGOsWKaT+dl6l7GqnO6dT58EqBJXNTUYfMTPDs8&#10;+hDLYdX5SnzNwEYqlQygDOlrupyVs5RwFdEyoD+V1DVd5HGMjoksP5omJQcm1bjGB5Q50Y5MR85h&#10;2A5J4cVZzS00R9TBwWhH/D646MD9pqRHK9bU/9ozJyhRnw1quSym0+jdtJnO3iNx4q4j2+sIMxyh&#10;ahooGZf3Ifk9Uvb2DjXfyKRGbM5YyalktFgS6fQdooev9+nW30+7/gMAAP//AwBQSwMEFAAGAAgA&#10;AAAhABdLLSnhAAAADQEAAA8AAABkcnMvZG93bnJldi54bWxMj0tPwzAQhO9I/Adrkbi1TiBpSohT&#10;IR4SR9qCxNGNNw9hr6PYbcO/ZznBcWY/zc5Um9lZccIpDJ4UpMsEBFLjzUCdgvf9y2INIkRNRltP&#10;qOAbA2zqy4tKl8afaYunXewEh1AotYI+xrGUMjQ9Oh2WfkTiW+snpyPLqZNm0mcOd1beJMlKOj0Q&#10;f+j1iI89Nl+7o1PwQZ/2tc1Mj0X+lm3H56c2j3ulrq/mh3sQEef4B8Nvfa4ONXc6+COZICzrJEsZ&#10;VbAobtc8gpGsyO9AHNjK02IFsq7k/xX1DwAAAP//AwBQSwECLQAUAAYACAAAACEAtoM4kv4AAADh&#10;AQAAEwAAAAAAAAAAAAAAAAAAAAAAW0NvbnRlbnRfVHlwZXNdLnhtbFBLAQItABQABgAIAAAAIQA4&#10;/SH/1gAAAJQBAAALAAAAAAAAAAAAAAAAAC8BAABfcmVscy8ucmVsc1BLAQItABQABgAIAAAAIQCB&#10;4RASEAIAAPwDAAAOAAAAAAAAAAAAAAAAAC4CAABkcnMvZTJvRG9jLnhtbFBLAQItABQABgAIAAAA&#10;IQAXSy0p4QAAAA0BAAAPAAAAAAAAAAAAAAAAAGoEAABkcnMvZG93bnJldi54bWxQSwUGAAAAAAQA&#10;BADzAAAAeAUAAAAA&#10;" filled="f" stroked="f">
              <v:textbox style="mso-fit-shape-to-text:t">
                <w:txbxContent>
                  <w:p w14:paraId="05ECEF4E" w14:textId="77777777" w:rsidR="006A5124" w:rsidRPr="006A5124" w:rsidRDefault="00F86874" w:rsidP="006A5124">
                    <w:pPr>
                      <w:tabs>
                        <w:tab w:val="left" w:pos="1706"/>
                      </w:tabs>
                      <w:rPr>
                        <w:rFonts w:ascii="Arial" w:hAnsi="Arial" w:cs="Arial"/>
                        <w:b/>
                        <w:sz w:val="24"/>
                        <w:szCs w:val="24"/>
                      </w:rPr>
                    </w:pPr>
                    <w:r>
                      <w:rPr>
                        <w:rFonts w:ascii="Arial" w:hAnsi="Arial" w:cs="Arial"/>
                        <w:b/>
                        <w:sz w:val="24"/>
                        <w:szCs w:val="24"/>
                      </w:rPr>
                      <w:t>gjnh.cfsdpmo</w:t>
                    </w:r>
                    <w:r w:rsidR="006A5124" w:rsidRPr="006A5124">
                      <w:rPr>
                        <w:rFonts w:ascii="Arial" w:hAnsi="Arial" w:cs="Arial"/>
                        <w:b/>
                        <w:sz w:val="24"/>
                        <w:szCs w:val="24"/>
                      </w:rPr>
                      <w:t>@gjnh.scot.nhs.uk</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E4673" w14:textId="77777777" w:rsidR="00630054" w:rsidRDefault="00630054" w:rsidP="0006140A">
      <w:pPr>
        <w:spacing w:after="0" w:line="240" w:lineRule="auto"/>
      </w:pPr>
      <w:r>
        <w:separator/>
      </w:r>
    </w:p>
  </w:footnote>
  <w:footnote w:type="continuationSeparator" w:id="0">
    <w:p w14:paraId="32F2E865" w14:textId="77777777" w:rsidR="00630054" w:rsidRDefault="00630054" w:rsidP="00061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9D692" w14:textId="77777777" w:rsidR="0006140A" w:rsidRDefault="001E0A7F">
    <w:pPr>
      <w:pStyle w:val="Header"/>
    </w:pPr>
    <w:r>
      <w:rPr>
        <w:noProof/>
        <w:lang w:eastAsia="en-GB"/>
      </w:rPr>
      <mc:AlternateContent>
        <mc:Choice Requires="wps">
          <w:drawing>
            <wp:anchor distT="45720" distB="45720" distL="114300" distR="114300" simplePos="0" relativeHeight="251672576" behindDoc="0" locked="0" layoutInCell="1" allowOverlap="1" wp14:anchorId="21114274" wp14:editId="2E2F2160">
              <wp:simplePos x="0" y="0"/>
              <wp:positionH relativeFrom="margin">
                <wp:posOffset>0</wp:posOffset>
              </wp:positionH>
              <wp:positionV relativeFrom="paragraph">
                <wp:posOffset>4526280</wp:posOffset>
              </wp:positionV>
              <wp:extent cx="5975350" cy="527050"/>
              <wp:effectExtent l="0" t="0" r="0" b="63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527050"/>
                      </a:xfrm>
                      <a:prstGeom prst="rect">
                        <a:avLst/>
                      </a:prstGeom>
                      <a:noFill/>
                      <a:ln w="9525">
                        <a:noFill/>
                        <a:miter lim="800000"/>
                        <a:headEnd/>
                        <a:tailEnd/>
                      </a:ln>
                    </wps:spPr>
                    <wps:txbx>
                      <w:txbxContent>
                        <w:p w14:paraId="5F0E8BCF" w14:textId="77777777" w:rsidR="00AE6951" w:rsidRPr="00AE6951" w:rsidRDefault="00F86874" w:rsidP="00AE6951">
                          <w:pPr>
                            <w:rPr>
                              <w:rFonts w:ascii="Arial" w:hAnsi="Arial" w:cs="Arial"/>
                              <w:b/>
                              <w:color w:val="FFFFFF" w:themeColor="background1"/>
                              <w:sz w:val="52"/>
                              <w:szCs w:val="52"/>
                            </w:rPr>
                          </w:pPr>
                          <w:r>
                            <w:rPr>
                              <w:rFonts w:ascii="Arial" w:hAnsi="Arial" w:cs="Arial"/>
                              <w:b/>
                              <w:color w:val="FFFFFF" w:themeColor="background1"/>
                              <w:sz w:val="52"/>
                              <w:szCs w:val="52"/>
                            </w:rPr>
                            <w:t>Venous Leg Ulcer</w:t>
                          </w:r>
                          <w:r w:rsidR="001E0A7F">
                            <w:rPr>
                              <w:rFonts w:ascii="Arial" w:hAnsi="Arial" w:cs="Arial"/>
                              <w:b/>
                              <w:color w:val="FFFFFF" w:themeColor="background1"/>
                              <w:sz w:val="52"/>
                              <w:szCs w:val="52"/>
                            </w:rPr>
                            <w:t xml:space="preserve"> national pathway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14274" id="_x0000_t202" coordsize="21600,21600" o:spt="202" path="m,l,21600r21600,l21600,xe">
              <v:stroke joinstyle="miter"/>
              <v:path gradientshapeok="t" o:connecttype="rect"/>
            </v:shapetype>
            <v:shape id="Text Box 2" o:spid="_x0000_s1026" type="#_x0000_t202" style="position:absolute;margin-left:0;margin-top:356.4pt;width:470.5pt;height:41.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wfCQIAAPMDAAAOAAAAZHJzL2Uyb0RvYy54bWysU9uO2yAQfa/Uf0C8N3bcuNlYcVbb3W5V&#10;aXuRdvsBGOMYFRgKJHb69R1wNmu1b1V5QAMzc5hzZthej1qRo3BegqnpcpFTIgyHVpp9Tb8/3b+5&#10;osQHZlqmwIianoSn17vXr7aDrUQBPahWOIIgxleDrWkfgq2yzPNeaOYXYIVBZwdOs4BHt89axwZE&#10;1yor8vxdNoBrrQMuvMfbu8lJdwm/6wQPX7vOi0BUTbG2kHaX9ibu2W7Lqr1jtpf8XAb7hyo0kwYf&#10;vUDdscDIwcm/oLTkDjx0YcFBZ9B1kovEAdks8z/YPPbMisQFxfH2IpP/f7D8y/GbI7LF3q0oMUxj&#10;j57EGMh7GEkR5RmsrzDq0WJcGPEaQxNVbx+A//DEwG3PzF7cOAdDL1iL5S1jZjZLnXB8BGmGz9Di&#10;M+wQIAGNndNRO1SDIDq26XRpTSyF42W5WZdvS3Rx9JXFOkc7PsGq52zrfPgoQJNo1NRh6xM6Oz74&#10;MIU+h8THDNxLpfCeVcqQoaabsihTwsyjZcDpVFLX9CqPa5qXSPKDaVNyYFJNNtaizJl1JDpRDmMz&#10;YmCUooH2hPwdTFOIvwaNHtwvSgacwJr6nwfmBCXqk0ENN8vVKo5sOqzKdYEHN/c0cw8zHKFqGiiZ&#10;zNuQxnzieoNadzLJ8FLJuVacrCTk+RfE0Z2fU9TLX939BgAA//8DAFBLAwQUAAYACAAAACEAnCmP&#10;99wAAAAIAQAADwAAAGRycy9kb3ducmV2LnhtbEyPzU7DMBCE70i8g7VI3Og6VQtNiFMhEFcQ5Ufi&#10;5sbbJCJeR7HbhLdnOcFxZ0az85Xb2ffqRGPsAhvIFhoUcR1cx42Bt9fHqw2omCw72wcmA98UYVud&#10;n5W2cGHiFzrtUqOkhGNhDbQpDQVirFvyNi7CQCzeIYzeJjnHBt1oJyn3PS61vkZvO5YPrR3ovqX6&#10;a3f0Bt6fDp8fK/3cPPj1MIVZI/scjbm8mO9uQSWa018YfufLdKhk0z4c2UXVGxCQZOAmWwqA2Pkq&#10;E2UvSr7eAFYl/geofgAAAP//AwBQSwECLQAUAAYACAAAACEAtoM4kv4AAADhAQAAEwAAAAAAAAAA&#10;AAAAAAAAAAAAW0NvbnRlbnRfVHlwZXNdLnhtbFBLAQItABQABgAIAAAAIQA4/SH/1gAAAJQBAAAL&#10;AAAAAAAAAAAAAAAAAC8BAABfcmVscy8ucmVsc1BLAQItABQABgAIAAAAIQAoUZwfCQIAAPMDAAAO&#10;AAAAAAAAAAAAAAAAAC4CAABkcnMvZTJvRG9jLnhtbFBLAQItABQABgAIAAAAIQCcKY/33AAAAAgB&#10;AAAPAAAAAAAAAAAAAAAAAGMEAABkcnMvZG93bnJldi54bWxQSwUGAAAAAAQABADzAAAAbAUAAAAA&#10;" filled="f" stroked="f">
              <v:textbox>
                <w:txbxContent>
                  <w:p w14:paraId="5F0E8BCF" w14:textId="77777777" w:rsidR="00AE6951" w:rsidRPr="00AE6951" w:rsidRDefault="00F86874" w:rsidP="00AE6951">
                    <w:pPr>
                      <w:rPr>
                        <w:rFonts w:ascii="Arial" w:hAnsi="Arial" w:cs="Arial"/>
                        <w:b/>
                        <w:color w:val="FFFFFF" w:themeColor="background1"/>
                        <w:sz w:val="52"/>
                        <w:szCs w:val="52"/>
                      </w:rPr>
                    </w:pPr>
                    <w:r>
                      <w:rPr>
                        <w:rFonts w:ascii="Arial" w:hAnsi="Arial" w:cs="Arial"/>
                        <w:b/>
                        <w:color w:val="FFFFFF" w:themeColor="background1"/>
                        <w:sz w:val="52"/>
                        <w:szCs w:val="52"/>
                      </w:rPr>
                      <w:t>Venous Leg Ulcer</w:t>
                    </w:r>
                    <w:r w:rsidR="001E0A7F">
                      <w:rPr>
                        <w:rFonts w:ascii="Arial" w:hAnsi="Arial" w:cs="Arial"/>
                        <w:b/>
                        <w:color w:val="FFFFFF" w:themeColor="background1"/>
                        <w:sz w:val="52"/>
                        <w:szCs w:val="52"/>
                      </w:rPr>
                      <w:t xml:space="preserve"> national pathway</w:t>
                    </w:r>
                  </w:p>
                </w:txbxContent>
              </v:textbox>
              <w10:wrap type="square" anchorx="margin"/>
            </v:shape>
          </w:pict>
        </mc:Fallback>
      </mc:AlternateContent>
    </w:r>
    <w:r w:rsidR="00AE6951">
      <w:rPr>
        <w:noProof/>
        <w:lang w:eastAsia="en-GB"/>
      </w:rPr>
      <mc:AlternateContent>
        <mc:Choice Requires="wps">
          <w:drawing>
            <wp:anchor distT="45720" distB="45720" distL="114300" distR="114300" simplePos="0" relativeHeight="251674624" behindDoc="0" locked="0" layoutInCell="1" allowOverlap="1" wp14:anchorId="6120336B" wp14:editId="2B617E04">
              <wp:simplePos x="0" y="0"/>
              <wp:positionH relativeFrom="page">
                <wp:posOffset>478155</wp:posOffset>
              </wp:positionH>
              <wp:positionV relativeFrom="paragraph">
                <wp:posOffset>3988435</wp:posOffset>
              </wp:positionV>
              <wp:extent cx="5626735" cy="30607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306070"/>
                      </a:xfrm>
                      <a:prstGeom prst="rect">
                        <a:avLst/>
                      </a:prstGeom>
                      <a:noFill/>
                      <a:ln w="9525">
                        <a:noFill/>
                        <a:miter lim="800000"/>
                        <a:headEnd/>
                        <a:tailEnd/>
                      </a:ln>
                    </wps:spPr>
                    <wps:txbx>
                      <w:txbxContent>
                        <w:p w14:paraId="15A60352" w14:textId="77777777" w:rsidR="00AE6951" w:rsidRPr="00AE6951" w:rsidRDefault="00AE6951" w:rsidP="00AE6951">
                          <w:pPr>
                            <w:rPr>
                              <w:rFonts w:ascii="Arial" w:hAnsi="Arial" w:cs="Arial"/>
                              <w:b/>
                              <w:color w:val="44546A" w:themeColor="text2"/>
                              <w:sz w:val="24"/>
                              <w:szCs w:val="24"/>
                            </w:rPr>
                          </w:pPr>
                          <w:r>
                            <w:rPr>
                              <w:rFonts w:ascii="Arial" w:hAnsi="Arial" w:cs="Arial"/>
                              <w:b/>
                              <w:color w:val="44546A" w:themeColor="text2"/>
                              <w:sz w:val="24"/>
                              <w:szCs w:val="24"/>
                            </w:rPr>
                            <w:t>Modernising Patient Pathways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0336B" id="_x0000_s1027" type="#_x0000_t202" style="position:absolute;margin-left:37.65pt;margin-top:314.05pt;width:443.05pt;height:24.1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2qSDgIAAPoDAAAOAAAAZHJzL2Uyb0RvYy54bWysU8tu2zAQvBfoPxC815IVPxLBcpAmTVEg&#10;fQBJP4CiKIsoyWVJ2pL79VlStiu0t6I6CCR3dzgzu9zcDlqRg3BegqnofJZTIgyHRppdRb+/PL67&#10;psQHZhqmwIiKHoWnt9u3bza9LUUBHahGOIIgxpe9rWgXgi2zzPNOaOZnYIXBYAtOs4Bbt8sax3pE&#10;1yor8nyV9eAa64AL7/H0YQzSbcJvW8HD17b1IhBVUeQW0t+lfx3/2XbDyp1jtpP8RIP9AwvNpMFL&#10;L1APLDCyd/IvKC25Aw9tmHHQGbSt5CJpQDXz/A81zx2zImlBc7y92OT/Hyz/cvjmiGywd0tKDNPY&#10;oxcxBPIeBlJEe3rrS8x6tpgXBjzG1CTV2yfgPzwxcN8xsxN3zkHfCdYgvXmszCalI46PIHX/GRq8&#10;hu0DJKChdTp6h24QRMc2HS+tiVQ4Hi5XxWp9hRQ5xq7yVb5OvctYea62zoePAjSJi4o6bH1CZ4cn&#10;HyIbVp5T4mUGHqVSqf3KkL6iN8timQomES0DTqeSuqLXefzGeYkiP5gmFQcm1bjGC5Q5qY5CR8lh&#10;qIfR37OZNTRHtMHBOIz4eHDRgftFSY+DWFH/c8+coER9MmjlzXyxiJObNovlusCNm0bqaYQZjlAV&#10;DZSMy/uQpn2UfIeWtzK5EXszMjlRxgFLJp0eQ5zg6T5l/X6y21cAAAD//wMAUEsDBBQABgAIAAAA&#10;IQAUnFg13wAAAAoBAAAPAAAAZHJzL2Rvd25yZXYueG1sTI9NT8MwDIbvSPyHyEjcWNJ9dFtpOk0g&#10;riC2gcQta7y2WuNUTbaWf485wdH2o9fPm29G14or9qHxpCGZKBBIpbcNVRoO+5eHFYgQDVnTekIN&#10;3xhgU9ze5CazfqB3vO5iJTiEQmY01DF2mZShrNGZMPEdEt9Ovncm8thX0vZm4HDXyqlSqXSmIf5Q&#10;mw6faizPu4vT8PF6+vqcq7fq2S26wY9KkltLre/vxu0jiIhj/IPhV5/VoWCno7+QDaLVsFzMmNSQ&#10;TlcJCAbWaTIHceTNMp2BLHL5v0LxAwAA//8DAFBLAQItABQABgAIAAAAIQC2gziS/gAAAOEBAAAT&#10;AAAAAAAAAAAAAAAAAAAAAABbQ29udGVudF9UeXBlc10ueG1sUEsBAi0AFAAGAAgAAAAhADj9If/W&#10;AAAAlAEAAAsAAAAAAAAAAAAAAAAALwEAAF9yZWxzLy5yZWxzUEsBAi0AFAAGAAgAAAAhADrrapIO&#10;AgAA+gMAAA4AAAAAAAAAAAAAAAAALgIAAGRycy9lMm9Eb2MueG1sUEsBAi0AFAAGAAgAAAAhABSc&#10;WDXfAAAACgEAAA8AAAAAAAAAAAAAAAAAaAQAAGRycy9kb3ducmV2LnhtbFBLBQYAAAAABAAEAPMA&#10;AAB0BQAAAAA=&#10;" filled="f" stroked="f">
              <v:textbox>
                <w:txbxContent>
                  <w:p w14:paraId="15A60352" w14:textId="77777777" w:rsidR="00AE6951" w:rsidRPr="00AE6951" w:rsidRDefault="00AE6951" w:rsidP="00AE6951">
                    <w:pPr>
                      <w:rPr>
                        <w:rFonts w:ascii="Arial" w:hAnsi="Arial" w:cs="Arial"/>
                        <w:b/>
                        <w:color w:val="44546A" w:themeColor="text2"/>
                        <w:sz w:val="24"/>
                        <w:szCs w:val="24"/>
                      </w:rPr>
                    </w:pPr>
                    <w:r>
                      <w:rPr>
                        <w:rFonts w:ascii="Arial" w:hAnsi="Arial" w:cs="Arial"/>
                        <w:b/>
                        <w:color w:val="44546A" w:themeColor="text2"/>
                        <w:sz w:val="24"/>
                        <w:szCs w:val="24"/>
                      </w:rPr>
                      <w:t>Modernising Patient Pathways Programme:</w:t>
                    </w:r>
                  </w:p>
                </w:txbxContent>
              </v:textbox>
              <w10:wrap type="square" anchorx="page"/>
            </v:shape>
          </w:pict>
        </mc:Fallback>
      </mc:AlternateContent>
    </w:r>
    <w:r w:rsidR="0006140A">
      <w:rPr>
        <w:noProof/>
        <w:lang w:eastAsia="en-GB"/>
      </w:rPr>
      <w:drawing>
        <wp:anchor distT="0" distB="0" distL="114300" distR="114300" simplePos="0" relativeHeight="251658240" behindDoc="1" locked="0" layoutInCell="1" allowOverlap="1" wp14:anchorId="562C39BE" wp14:editId="79B00324">
          <wp:simplePos x="0" y="0"/>
          <wp:positionH relativeFrom="page">
            <wp:align>left</wp:align>
          </wp:positionH>
          <wp:positionV relativeFrom="paragraph">
            <wp:posOffset>-470682</wp:posOffset>
          </wp:positionV>
          <wp:extent cx="7565666" cy="106984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SD pathway template front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477" cy="1070811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A0709" w14:textId="77777777" w:rsidR="0006140A" w:rsidRDefault="0006140A">
    <w:pPr>
      <w:pStyle w:val="Header"/>
    </w:pPr>
    <w:r>
      <w:rPr>
        <w:noProof/>
        <w:lang w:eastAsia="en-GB"/>
      </w:rPr>
      <w:drawing>
        <wp:anchor distT="0" distB="0" distL="114300" distR="114300" simplePos="0" relativeHeight="251662336" behindDoc="1" locked="0" layoutInCell="1" allowOverlap="1" wp14:anchorId="60B7CB97" wp14:editId="060A3AAC">
          <wp:simplePos x="0" y="0"/>
          <wp:positionH relativeFrom="page">
            <wp:align>right</wp:align>
          </wp:positionH>
          <wp:positionV relativeFrom="paragraph">
            <wp:posOffset>-463453</wp:posOffset>
          </wp:positionV>
          <wp:extent cx="7575453" cy="10714792"/>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fSD pathway template inside righ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5453" cy="1071479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58310" w14:textId="77777777" w:rsidR="0006140A" w:rsidRDefault="0006140A">
    <w:pPr>
      <w:pStyle w:val="Header"/>
    </w:pPr>
    <w:r>
      <w:rPr>
        <w:noProof/>
        <w:lang w:eastAsia="en-GB"/>
      </w:rPr>
      <w:drawing>
        <wp:anchor distT="0" distB="0" distL="114300" distR="114300" simplePos="0" relativeHeight="251666432" behindDoc="1" locked="0" layoutInCell="1" allowOverlap="1" wp14:anchorId="02097EB7" wp14:editId="414EF6D1">
          <wp:simplePos x="0" y="0"/>
          <wp:positionH relativeFrom="page">
            <wp:posOffset>13579</wp:posOffset>
          </wp:positionH>
          <wp:positionV relativeFrom="paragraph">
            <wp:posOffset>-476885</wp:posOffset>
          </wp:positionV>
          <wp:extent cx="7573866" cy="10712548"/>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fSD pathway template back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866" cy="107125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3EA"/>
    <w:multiLevelType w:val="hybridMultilevel"/>
    <w:tmpl w:val="D652B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A5D50"/>
    <w:multiLevelType w:val="hybridMultilevel"/>
    <w:tmpl w:val="F0CE93AC"/>
    <w:lvl w:ilvl="0" w:tplc="B4F82060">
      <w:start w:val="1"/>
      <w:numFmt w:val="bullet"/>
      <w:lvlText w:val="o"/>
      <w:lvlJc w:val="left"/>
      <w:pPr>
        <w:ind w:left="360" w:hanging="360"/>
      </w:pPr>
      <w:rPr>
        <w:rFonts w:ascii="Arial" w:hAnsi="Arial"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4655CA"/>
    <w:multiLevelType w:val="hybridMultilevel"/>
    <w:tmpl w:val="00589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747D6"/>
    <w:multiLevelType w:val="hybridMultilevel"/>
    <w:tmpl w:val="61B27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A3B4B"/>
    <w:multiLevelType w:val="hybridMultilevel"/>
    <w:tmpl w:val="C91CA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BD2191"/>
    <w:multiLevelType w:val="hybridMultilevel"/>
    <w:tmpl w:val="C9869F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4880D05"/>
    <w:multiLevelType w:val="hybridMultilevel"/>
    <w:tmpl w:val="72B617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65084"/>
    <w:multiLevelType w:val="hybridMultilevel"/>
    <w:tmpl w:val="52B6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41DFA"/>
    <w:multiLevelType w:val="hybridMultilevel"/>
    <w:tmpl w:val="531E0C10"/>
    <w:lvl w:ilvl="0" w:tplc="17B256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54415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5642F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4239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60CAD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24C57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2809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FA5FB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8A2B6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A07778"/>
    <w:multiLevelType w:val="hybridMultilevel"/>
    <w:tmpl w:val="F722A0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F47575"/>
    <w:multiLevelType w:val="hybridMultilevel"/>
    <w:tmpl w:val="9F9EF6BA"/>
    <w:lvl w:ilvl="0" w:tplc="EF58C5D4">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AEF4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A08F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3088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3033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FC99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56D9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A4B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2A45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3717B2"/>
    <w:multiLevelType w:val="multilevel"/>
    <w:tmpl w:val="0D30407E"/>
    <w:lvl w:ilvl="0">
      <w:start w:val="4"/>
      <w:numFmt w:val="decimal"/>
      <w:lvlText w:val="%1"/>
      <w:lvlJc w:val="left"/>
      <w:pPr>
        <w:ind w:left="460" w:hanging="460"/>
      </w:pPr>
      <w:rPr>
        <w:rFonts w:hint="default"/>
      </w:rPr>
    </w:lvl>
    <w:lvl w:ilvl="1">
      <w:start w:val="12"/>
      <w:numFmt w:val="decimal"/>
      <w:lvlText w:val="%1.%2"/>
      <w:lvlJc w:val="left"/>
      <w:pPr>
        <w:ind w:left="2020" w:hanging="460"/>
      </w:pPr>
      <w:rPr>
        <w:rFonts w:hint="default"/>
        <w:color w:val="auto"/>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abstractNum w:abstractNumId="12" w15:restartNumberingAfterBreak="0">
    <w:nsid w:val="48786F0D"/>
    <w:multiLevelType w:val="hybridMultilevel"/>
    <w:tmpl w:val="278A4136"/>
    <w:lvl w:ilvl="0" w:tplc="450A0AEE">
      <w:start w:val="1"/>
      <w:numFmt w:val="bullet"/>
      <w:lvlText w:val=""/>
      <w:lvlJc w:val="left"/>
      <w:pPr>
        <w:ind w:left="426" w:hanging="360"/>
      </w:pPr>
      <w:rPr>
        <w:rFonts w:ascii="Symbol" w:hAnsi="Symbol" w:hint="default"/>
        <w:color w:val="auto"/>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3" w15:restartNumberingAfterBreak="0">
    <w:nsid w:val="48A5186E"/>
    <w:multiLevelType w:val="hybridMultilevel"/>
    <w:tmpl w:val="E62A6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7047BD"/>
    <w:multiLevelType w:val="hybridMultilevel"/>
    <w:tmpl w:val="D758D2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CB3F34"/>
    <w:multiLevelType w:val="hybridMultilevel"/>
    <w:tmpl w:val="DCA06CBE"/>
    <w:lvl w:ilvl="0" w:tplc="08090001">
      <w:start w:val="1"/>
      <w:numFmt w:val="bullet"/>
      <w:lvlText w:val=""/>
      <w:lvlJc w:val="left"/>
      <w:pPr>
        <w:ind w:left="360" w:hanging="360"/>
      </w:pPr>
      <w:rPr>
        <w:rFonts w:ascii="Symbol" w:hAnsi="Symbol" w:hint="default"/>
      </w:rPr>
    </w:lvl>
    <w:lvl w:ilvl="1" w:tplc="45B82DC6">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265D82"/>
    <w:multiLevelType w:val="hybridMultilevel"/>
    <w:tmpl w:val="1D92D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8C19B5"/>
    <w:multiLevelType w:val="multilevel"/>
    <w:tmpl w:val="BC188F72"/>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47C6ECB"/>
    <w:multiLevelType w:val="hybridMultilevel"/>
    <w:tmpl w:val="7660CD4A"/>
    <w:lvl w:ilvl="0" w:tplc="2B941870">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960B12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942D2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CAA9D2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D203AF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D364C6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8C4887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269C9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C68C33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9305A01"/>
    <w:multiLevelType w:val="hybridMultilevel"/>
    <w:tmpl w:val="24F05F3C"/>
    <w:lvl w:ilvl="0" w:tplc="18D27D04">
      <w:start w:val="1"/>
      <w:numFmt w:val="bullet"/>
      <w:lvlText w:val="o"/>
      <w:lvlJc w:val="left"/>
      <w:pPr>
        <w:ind w:left="3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6CCB07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AFCAD1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976557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DACA3E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06438A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05A3C3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8DAA65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CFA270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DD1A35"/>
    <w:multiLevelType w:val="hybridMultilevel"/>
    <w:tmpl w:val="33F6D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ED2"/>
    <w:multiLevelType w:val="hybridMultilevel"/>
    <w:tmpl w:val="07C8F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0F3C2F"/>
    <w:multiLevelType w:val="hybridMultilevel"/>
    <w:tmpl w:val="26167172"/>
    <w:lvl w:ilvl="0" w:tplc="B0BCB0B2">
      <w:start w:val="1"/>
      <w:numFmt w:val="bullet"/>
      <w:lvlText w:val="o"/>
      <w:lvlJc w:val="left"/>
      <w:pPr>
        <w:ind w:left="3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9DCF00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F6A708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D8A5C0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E9460D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FAE59F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ACFFB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88290F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10AF42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DFC37A8"/>
    <w:multiLevelType w:val="hybridMultilevel"/>
    <w:tmpl w:val="B5760BBE"/>
    <w:lvl w:ilvl="0" w:tplc="8B7A2B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6A310B"/>
    <w:multiLevelType w:val="hybridMultilevel"/>
    <w:tmpl w:val="4F9A58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3042D1"/>
    <w:multiLevelType w:val="hybridMultilevel"/>
    <w:tmpl w:val="064AA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3C6E93"/>
    <w:multiLevelType w:val="hybridMultilevel"/>
    <w:tmpl w:val="DCE26EF6"/>
    <w:lvl w:ilvl="0" w:tplc="344EE9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3B05F0"/>
    <w:multiLevelType w:val="hybridMultilevel"/>
    <w:tmpl w:val="E7C6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574A19"/>
    <w:multiLevelType w:val="multilevel"/>
    <w:tmpl w:val="C4F685C8"/>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DEA5ED9"/>
    <w:multiLevelType w:val="hybridMultilevel"/>
    <w:tmpl w:val="FA4A97D4"/>
    <w:lvl w:ilvl="0" w:tplc="344EE9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23"/>
  </w:num>
  <w:num w:numId="3">
    <w:abstractNumId w:val="20"/>
  </w:num>
  <w:num w:numId="4">
    <w:abstractNumId w:val="24"/>
  </w:num>
  <w:num w:numId="5">
    <w:abstractNumId w:val="1"/>
  </w:num>
  <w:num w:numId="6">
    <w:abstractNumId w:val="5"/>
  </w:num>
  <w:num w:numId="7">
    <w:abstractNumId w:val="13"/>
  </w:num>
  <w:num w:numId="8">
    <w:abstractNumId w:val="4"/>
  </w:num>
  <w:num w:numId="9">
    <w:abstractNumId w:val="9"/>
  </w:num>
  <w:num w:numId="10">
    <w:abstractNumId w:val="8"/>
  </w:num>
  <w:num w:numId="11">
    <w:abstractNumId w:val="17"/>
  </w:num>
  <w:num w:numId="12">
    <w:abstractNumId w:val="19"/>
  </w:num>
  <w:num w:numId="13">
    <w:abstractNumId w:val="11"/>
  </w:num>
  <w:num w:numId="14">
    <w:abstractNumId w:val="18"/>
  </w:num>
  <w:num w:numId="15">
    <w:abstractNumId w:val="10"/>
  </w:num>
  <w:num w:numId="16">
    <w:abstractNumId w:val="28"/>
  </w:num>
  <w:num w:numId="17">
    <w:abstractNumId w:val="22"/>
  </w:num>
  <w:num w:numId="18">
    <w:abstractNumId w:val="0"/>
  </w:num>
  <w:num w:numId="19">
    <w:abstractNumId w:val="6"/>
  </w:num>
  <w:num w:numId="20">
    <w:abstractNumId w:val="2"/>
  </w:num>
  <w:num w:numId="21">
    <w:abstractNumId w:val="7"/>
  </w:num>
  <w:num w:numId="22">
    <w:abstractNumId w:val="26"/>
  </w:num>
  <w:num w:numId="23">
    <w:abstractNumId w:val="29"/>
  </w:num>
  <w:num w:numId="24">
    <w:abstractNumId w:val="15"/>
  </w:num>
  <w:num w:numId="25">
    <w:abstractNumId w:val="14"/>
  </w:num>
  <w:num w:numId="26">
    <w:abstractNumId w:val="21"/>
  </w:num>
  <w:num w:numId="27">
    <w:abstractNumId w:val="25"/>
  </w:num>
  <w:num w:numId="28">
    <w:abstractNumId w:val="16"/>
  </w:num>
  <w:num w:numId="29">
    <w:abstractNumId w:val="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0A"/>
    <w:rsid w:val="0006140A"/>
    <w:rsid w:val="00081386"/>
    <w:rsid w:val="00087021"/>
    <w:rsid w:val="000E14ED"/>
    <w:rsid w:val="00133037"/>
    <w:rsid w:val="001740E5"/>
    <w:rsid w:val="00183E8F"/>
    <w:rsid w:val="001B3E46"/>
    <w:rsid w:val="001E0A7F"/>
    <w:rsid w:val="001F6147"/>
    <w:rsid w:val="00215881"/>
    <w:rsid w:val="00240AE4"/>
    <w:rsid w:val="00241F35"/>
    <w:rsid w:val="00252D41"/>
    <w:rsid w:val="00263B78"/>
    <w:rsid w:val="00283B4D"/>
    <w:rsid w:val="002872E3"/>
    <w:rsid w:val="00330181"/>
    <w:rsid w:val="00373BAA"/>
    <w:rsid w:val="003F0441"/>
    <w:rsid w:val="00417F8B"/>
    <w:rsid w:val="00490FC1"/>
    <w:rsid w:val="005771A0"/>
    <w:rsid w:val="00630054"/>
    <w:rsid w:val="006A5124"/>
    <w:rsid w:val="007379CD"/>
    <w:rsid w:val="00741D3C"/>
    <w:rsid w:val="007961A5"/>
    <w:rsid w:val="008516A6"/>
    <w:rsid w:val="00894AD5"/>
    <w:rsid w:val="00896EEB"/>
    <w:rsid w:val="008C47AF"/>
    <w:rsid w:val="009229C7"/>
    <w:rsid w:val="00997D7A"/>
    <w:rsid w:val="009C1468"/>
    <w:rsid w:val="009E5C9B"/>
    <w:rsid w:val="00A10C26"/>
    <w:rsid w:val="00A93718"/>
    <w:rsid w:val="00AE6951"/>
    <w:rsid w:val="00AF59BC"/>
    <w:rsid w:val="00B03373"/>
    <w:rsid w:val="00B1183E"/>
    <w:rsid w:val="00C21796"/>
    <w:rsid w:val="00C51014"/>
    <w:rsid w:val="00C93458"/>
    <w:rsid w:val="00CB121C"/>
    <w:rsid w:val="00D00B84"/>
    <w:rsid w:val="00DE536E"/>
    <w:rsid w:val="00EC384E"/>
    <w:rsid w:val="00EE7EF1"/>
    <w:rsid w:val="00F86874"/>
    <w:rsid w:val="00FF3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57DEF"/>
  <w15:chartTrackingRefBased/>
  <w15:docId w15:val="{DE740570-62A1-4214-BFC1-E2E675B1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40A"/>
  </w:style>
  <w:style w:type="paragraph" w:styleId="Footer">
    <w:name w:val="footer"/>
    <w:basedOn w:val="Normal"/>
    <w:link w:val="FooterChar"/>
    <w:uiPriority w:val="99"/>
    <w:unhideWhenUsed/>
    <w:rsid w:val="00061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40A"/>
  </w:style>
  <w:style w:type="paragraph" w:styleId="ListParagraph">
    <w:name w:val="List Paragraph"/>
    <w:basedOn w:val="Normal"/>
    <w:uiPriority w:val="34"/>
    <w:qFormat/>
    <w:rsid w:val="00F86874"/>
    <w:pPr>
      <w:spacing w:after="0" w:line="240" w:lineRule="auto"/>
      <w:ind w:left="720"/>
      <w:contextualSpacing/>
    </w:pPr>
    <w:rPr>
      <w:rFonts w:ascii="Arial" w:eastAsia="Times New Roman" w:hAnsi="Arial" w:cs="Times New Roman"/>
      <w:sz w:val="24"/>
      <w:szCs w:val="20"/>
    </w:rPr>
  </w:style>
  <w:style w:type="table" w:styleId="TableGrid">
    <w:name w:val="Table Grid"/>
    <w:basedOn w:val="TableNormal"/>
    <w:uiPriority w:val="39"/>
    <w:rsid w:val="00F8687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874"/>
    <w:rPr>
      <w:color w:val="0563C1" w:themeColor="hyperlink"/>
      <w:u w:val="single"/>
    </w:rPr>
  </w:style>
  <w:style w:type="table" w:customStyle="1" w:styleId="TableGrid0">
    <w:name w:val="TableGrid"/>
    <w:rsid w:val="00081386"/>
    <w:pPr>
      <w:spacing w:after="0" w:line="240" w:lineRule="auto"/>
    </w:pPr>
    <w:rPr>
      <w:rFonts w:eastAsia="Times New Roman"/>
      <w:lang w:eastAsia="en-GB"/>
    </w:rPr>
    <w:tblPr>
      <w:tblCellMar>
        <w:top w:w="0" w:type="dxa"/>
        <w:left w:w="0" w:type="dxa"/>
        <w:bottom w:w="0" w:type="dxa"/>
        <w:right w:w="0" w:type="dxa"/>
      </w:tblCellMar>
    </w:tblPr>
  </w:style>
  <w:style w:type="paragraph" w:customStyle="1" w:styleId="Default">
    <w:name w:val="Default"/>
    <w:rsid w:val="00EE7EF1"/>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CB121C"/>
    <w:rPr>
      <w:color w:val="954F72" w:themeColor="followedHyperlink"/>
      <w:u w:val="single"/>
    </w:rPr>
  </w:style>
  <w:style w:type="paragraph" w:styleId="BalloonText">
    <w:name w:val="Balloon Text"/>
    <w:basedOn w:val="Normal"/>
    <w:link w:val="BalloonTextChar"/>
    <w:uiPriority w:val="99"/>
    <w:semiHidden/>
    <w:unhideWhenUsed/>
    <w:rsid w:val="00EC3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84E"/>
    <w:rPr>
      <w:rFonts w:ascii="Segoe UI" w:hAnsi="Segoe UI" w:cs="Segoe UI"/>
      <w:sz w:val="18"/>
      <w:szCs w:val="18"/>
    </w:rPr>
  </w:style>
  <w:style w:type="character" w:styleId="CommentReference">
    <w:name w:val="annotation reference"/>
    <w:basedOn w:val="DefaultParagraphFont"/>
    <w:uiPriority w:val="99"/>
    <w:semiHidden/>
    <w:unhideWhenUsed/>
    <w:rsid w:val="00EC384E"/>
    <w:rPr>
      <w:sz w:val="16"/>
      <w:szCs w:val="16"/>
    </w:rPr>
  </w:style>
  <w:style w:type="paragraph" w:styleId="CommentText">
    <w:name w:val="annotation text"/>
    <w:basedOn w:val="Normal"/>
    <w:link w:val="CommentTextChar"/>
    <w:uiPriority w:val="99"/>
    <w:semiHidden/>
    <w:unhideWhenUsed/>
    <w:rsid w:val="00EC384E"/>
    <w:pPr>
      <w:spacing w:line="240" w:lineRule="auto"/>
    </w:pPr>
    <w:rPr>
      <w:sz w:val="20"/>
      <w:szCs w:val="20"/>
    </w:rPr>
  </w:style>
  <w:style w:type="character" w:customStyle="1" w:styleId="CommentTextChar">
    <w:name w:val="Comment Text Char"/>
    <w:basedOn w:val="DefaultParagraphFont"/>
    <w:link w:val="CommentText"/>
    <w:uiPriority w:val="99"/>
    <w:semiHidden/>
    <w:rsid w:val="00EC384E"/>
    <w:rPr>
      <w:sz w:val="20"/>
      <w:szCs w:val="20"/>
    </w:rPr>
  </w:style>
  <w:style w:type="paragraph" w:styleId="CommentSubject">
    <w:name w:val="annotation subject"/>
    <w:basedOn w:val="CommentText"/>
    <w:next w:val="CommentText"/>
    <w:link w:val="CommentSubjectChar"/>
    <w:uiPriority w:val="99"/>
    <w:semiHidden/>
    <w:unhideWhenUsed/>
    <w:rsid w:val="00EC384E"/>
    <w:rPr>
      <w:b/>
      <w:bCs/>
    </w:rPr>
  </w:style>
  <w:style w:type="character" w:customStyle="1" w:styleId="CommentSubjectChar">
    <w:name w:val="Comment Subject Char"/>
    <w:basedOn w:val="CommentTextChar"/>
    <w:link w:val="CommentSubject"/>
    <w:uiPriority w:val="99"/>
    <w:semiHidden/>
    <w:rsid w:val="00EC38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s://cks.nice.org.uk/topics/leg-ulcer-venous/" TargetMode="External"/><Relationship Id="rId26" Type="http://schemas.openxmlformats.org/officeDocument/2006/relationships/hyperlink" Target="https://cks.nice.org.uk/topics/leg-ulcer-venous/" TargetMode="External"/><Relationship Id="rId3" Type="http://schemas.openxmlformats.org/officeDocument/2006/relationships/styles" Target="styles.xml"/><Relationship Id="rId21" Type="http://schemas.openxmlformats.org/officeDocument/2006/relationships/hyperlink" Target="https://cks.nice.org.uk/topics/leg-ulcer-venous/"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ks.nice.org.uk/topics/leg-ulcer-venous/" TargetMode="External"/><Relationship Id="rId25" Type="http://schemas.openxmlformats.org/officeDocument/2006/relationships/hyperlink" Target="https://cks.nice.org.uk/topics/leg-ulcer-venous/"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ks.nice.org.uk/topics/leg-ulcer-venous/" TargetMode="External"/><Relationship Id="rId20" Type="http://schemas.openxmlformats.org/officeDocument/2006/relationships/hyperlink" Target="https://cks.nice.org.uk/topics/leg-ulcer-venous/" TargetMode="External"/><Relationship Id="rId29" Type="http://schemas.openxmlformats.org/officeDocument/2006/relationships/hyperlink" Target="https://cks.nice.org.uk/topics/leg-ulcer-veno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cks.nice.org.uk/topics/leg-ulcer-venou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ks.nice.org.uk/topics/leg-ulcer-venous/" TargetMode="External"/><Relationship Id="rId23" Type="http://schemas.openxmlformats.org/officeDocument/2006/relationships/hyperlink" Target="https://cks.nice.org.uk/topics/leg-ulcer-venous/" TargetMode="External"/><Relationship Id="rId28" Type="http://schemas.openxmlformats.org/officeDocument/2006/relationships/hyperlink" Target="https://cks.nice.org.uk/topics/leg-ulcer-venous/"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cks.nice.org.uk/topics/leg-ulcer-venou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yperlink" Target="https://cks.nice.org.uk/topics/leg-ulcer-venous/" TargetMode="External"/><Relationship Id="rId27" Type="http://schemas.openxmlformats.org/officeDocument/2006/relationships/hyperlink" Target="https://cks.nice.org.uk/topics/leg-ulcer-venous/" TargetMode="External"/><Relationship Id="rId30" Type="http://schemas.openxmlformats.org/officeDocument/2006/relationships/hyperlink" Target="https://cks.nice.org.uk/topics/leg-ulcer-venou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72C4-0474-431C-87B8-24B9A4B5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12</Pages>
  <Words>3222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Ackland (NHS GOLDEN JUBILEE)</dc:creator>
  <cp:keywords/>
  <dc:description/>
  <cp:lastModifiedBy>Stephanie McNairney (NHS GOLDEN JUBILEE)</cp:lastModifiedBy>
  <cp:revision>18</cp:revision>
  <dcterms:created xsi:type="dcterms:W3CDTF">2025-06-26T08:48:00Z</dcterms:created>
  <dcterms:modified xsi:type="dcterms:W3CDTF">2025-10-01T15:18:00Z</dcterms:modified>
</cp:coreProperties>
</file>